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14:paraId="51D8233E">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noWrap w:val="0"/>
            <w:vAlign w:val="center"/>
          </w:tcPr>
          <w:p w14:paraId="28DFF682">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tr w14:paraId="74816483">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14:paraId="5058FE9F">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山</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东</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航</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空</w:t>
            </w:r>
            <w:r>
              <w:rPr>
                <w:rFonts w:hint="eastAsia" w:ascii="方正小标宋简体" w:hAnsi="方正小标宋简体" w:eastAsia="方正小标宋简体" w:cs="方正小标宋简体"/>
                <w:b w:val="0"/>
                <w:bCs w:val="0"/>
                <w:color w:val="FF0000"/>
                <w:spacing w:val="-28"/>
                <w:w w:val="45"/>
                <w:kern w:val="144"/>
                <w:sz w:val="144"/>
                <w:szCs w:val="144"/>
              </w:rPr>
              <w:t xml:space="preserve"> 学 院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研</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究</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生</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处</w:t>
            </w:r>
          </w:p>
        </w:tc>
      </w:tr>
      <w:tr w14:paraId="7F849F62">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14:paraId="1B028AF5">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232E52B7">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0A28AAC6">
            <w:pPr>
              <w:widowControl w:val="0"/>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26</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 xml:space="preserve"> 11 </w:t>
            </w:r>
            <w:r>
              <w:rPr>
                <w:rFonts w:hint="eastAsia" w:ascii="仿宋_GB2312" w:hAnsi="华文中宋" w:eastAsia="仿宋_GB2312"/>
                <w:color w:val="000000"/>
                <w:sz w:val="32"/>
                <w:szCs w:val="32"/>
              </w:rPr>
              <w:t>号</w:t>
            </w:r>
          </w:p>
          <w:p w14:paraId="7286EA97">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14:paraId="54AB7B7E">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bookmarkEnd w:id="0"/>
    </w:tbl>
    <w:p w14:paraId="269439B0">
      <w:pPr>
        <w:keepNext w:val="0"/>
        <w:keepLines w:val="0"/>
        <w:pageBreakBefore w:val="0"/>
        <w:widowControl/>
        <w:kinsoku/>
        <w:wordWrap/>
        <w:overflowPunct/>
        <w:topLinePunct w:val="0"/>
        <w:autoSpaceDE/>
        <w:autoSpaceDN/>
        <w:bidi w:val="0"/>
        <w:adjustRightInd/>
        <w:snapToGrid/>
        <w:spacing w:before="0" w:beforeLines="100" w:line="560" w:lineRule="atLeast"/>
        <w:jc w:val="center"/>
        <w:textAlignment w:val="auto"/>
        <w:outlineLvl w:val="1"/>
        <w:rPr>
          <w:rFonts w:hint="eastAsia" w:ascii="方正公文小标宋" w:hAnsi="方正公文小标宋" w:eastAsia="方正公文小标宋" w:cs="方正公文小标宋"/>
          <w:bCs/>
          <w:snapToGrid/>
          <w:kern w:val="0"/>
          <w:sz w:val="44"/>
          <w:szCs w:val="44"/>
          <w:lang w:eastAsia="zh-CN"/>
        </w:rPr>
      </w:pPr>
      <w:r>
        <w:rPr>
          <w:rFonts w:hint="eastAsia" w:ascii="方正公文小标宋" w:hAnsi="方正公文小标宋" w:eastAsia="方正公文小标宋" w:cs="方正公文小标宋"/>
          <w:bCs/>
          <w:snapToGrid/>
          <w:kern w:val="0"/>
          <w:sz w:val="44"/>
          <w:szCs w:val="44"/>
          <w:lang w:eastAsia="zh-CN"/>
        </w:rPr>
        <w:t>山东航空学院</w:t>
      </w:r>
    </w:p>
    <w:p w14:paraId="3D4E9564">
      <w:pPr>
        <w:keepNext w:val="0"/>
        <w:keepLines w:val="0"/>
        <w:pageBreakBefore w:val="0"/>
        <w:widowControl/>
        <w:kinsoku/>
        <w:wordWrap/>
        <w:overflowPunct/>
        <w:topLinePunct w:val="0"/>
        <w:autoSpaceDE/>
        <w:autoSpaceDN/>
        <w:bidi w:val="0"/>
        <w:adjustRightInd/>
        <w:snapToGrid/>
        <w:spacing w:line="560" w:lineRule="atLeast"/>
        <w:jc w:val="center"/>
        <w:textAlignment w:val="auto"/>
        <w:outlineLvl w:val="1"/>
        <w:rPr>
          <w:rFonts w:hint="eastAsia" w:ascii="方正公文小标宋" w:hAnsi="方正公文小标宋" w:eastAsia="方正公文小标宋" w:cs="方正公文小标宋"/>
          <w:bCs/>
          <w:snapToGrid/>
          <w:kern w:val="0"/>
          <w:sz w:val="44"/>
          <w:szCs w:val="44"/>
          <w:lang w:eastAsia="zh-CN"/>
        </w:rPr>
      </w:pPr>
      <w:r>
        <w:rPr>
          <w:rFonts w:hint="eastAsia" w:ascii="方正公文小标宋" w:hAnsi="方正公文小标宋" w:eastAsia="方正公文小标宋" w:cs="方正公文小标宋"/>
          <w:bCs/>
          <w:snapToGrid/>
          <w:kern w:val="0"/>
          <w:sz w:val="44"/>
          <w:szCs w:val="44"/>
          <w:lang w:eastAsia="zh-CN"/>
        </w:rPr>
        <w:t>第</w:t>
      </w:r>
      <w:r>
        <w:rPr>
          <w:rFonts w:hint="eastAsia" w:ascii="方正公文小标宋" w:hAnsi="方正公文小标宋" w:eastAsia="方正公文小标宋" w:cs="方正公文小标宋"/>
          <w:bCs/>
          <w:snapToGrid/>
          <w:kern w:val="0"/>
          <w:sz w:val="44"/>
          <w:szCs w:val="44"/>
          <w:lang w:val="en-US" w:eastAsia="zh-CN"/>
        </w:rPr>
        <w:t>三</w:t>
      </w:r>
      <w:r>
        <w:rPr>
          <w:rFonts w:hint="eastAsia" w:ascii="方正公文小标宋" w:hAnsi="方正公文小标宋" w:eastAsia="方正公文小标宋" w:cs="方正公文小标宋"/>
          <w:bCs/>
          <w:snapToGrid/>
          <w:kern w:val="0"/>
          <w:sz w:val="44"/>
          <w:szCs w:val="44"/>
          <w:lang w:eastAsia="zh-CN"/>
        </w:rPr>
        <w:t>届研究生“学术活动月”实施方案</w:t>
      </w:r>
    </w:p>
    <w:p w14:paraId="3FEA4333">
      <w:pPr>
        <w:keepNext w:val="0"/>
        <w:keepLines w:val="0"/>
        <w:pageBreakBefore w:val="0"/>
        <w:overflowPunct/>
        <w:topLinePunct w:val="0"/>
        <w:bidi w:val="0"/>
        <w:spacing w:line="560" w:lineRule="atLeast"/>
        <w:rPr>
          <w:rFonts w:ascii="Arial"/>
          <w:sz w:val="21"/>
        </w:rPr>
      </w:pPr>
    </w:p>
    <w:p w14:paraId="4013275F">
      <w:pPr>
        <w:pStyle w:val="2"/>
        <w:keepNext w:val="0"/>
        <w:keepLines w:val="0"/>
        <w:pageBreakBefore w:val="0"/>
        <w:overflowPunct/>
        <w:topLinePunct w:val="0"/>
        <w:bidi w:val="0"/>
        <w:spacing w:line="560" w:lineRule="atLeast"/>
        <w:ind w:left="33" w:right="30" w:firstLine="656"/>
        <w:jc w:val="both"/>
        <w:rPr>
          <w:spacing w:val="15"/>
        </w:rPr>
      </w:pPr>
      <w:r>
        <w:rPr>
          <w:rFonts w:hint="eastAsia"/>
          <w:spacing w:val="15"/>
          <w:lang w:val="en-US" w:eastAsia="zh-CN"/>
        </w:rPr>
        <w:t>为</w:t>
      </w:r>
      <w:r>
        <w:rPr>
          <w:spacing w:val="15"/>
          <w:lang w:val="en-US" w:eastAsia="zh-CN"/>
        </w:rPr>
        <w:t>深入</w:t>
      </w:r>
      <w:r>
        <w:rPr>
          <w:rFonts w:hint="eastAsia"/>
          <w:spacing w:val="15"/>
          <w:lang w:val="en-US" w:eastAsia="zh-CN"/>
        </w:rPr>
        <w:t>落实</w:t>
      </w:r>
      <w:r>
        <w:rPr>
          <w:spacing w:val="15"/>
          <w:lang w:val="en-US" w:eastAsia="zh-CN"/>
        </w:rPr>
        <w:t>立德树人根本任务，厚植校园学术文化底蕴，搭建高水平学术交流平台，全面提升研究生学术创新能力</w:t>
      </w:r>
      <w:r>
        <w:rPr>
          <w:rFonts w:hint="eastAsia"/>
          <w:spacing w:val="15"/>
          <w:lang w:val="en-US" w:eastAsia="zh-CN"/>
        </w:rPr>
        <w:t>及</w:t>
      </w:r>
      <w:r>
        <w:rPr>
          <w:spacing w:val="15"/>
          <w:lang w:val="en-US" w:eastAsia="zh-CN"/>
        </w:rPr>
        <w:t>综合学术素养，定于2026年4月至6月组织开展山东航空学院第三届研究生“学术活动月”系列活动。现结合学校办学实际与研究生培养工作要求，制定本实施方案。</w:t>
      </w:r>
    </w:p>
    <w:p w14:paraId="18767ABD">
      <w:pPr>
        <w:keepNext w:val="0"/>
        <w:keepLines w:val="0"/>
        <w:pageBreakBefore w:val="0"/>
        <w:widowControl w:val="0"/>
        <w:kinsoku/>
        <w:wordWrap/>
        <w:overflowPunct/>
        <w:topLinePunct w:val="0"/>
        <w:autoSpaceDE/>
        <w:autoSpaceDN/>
        <w:bidi w:val="0"/>
        <w:adjustRightInd/>
        <w:snapToGrid/>
        <w:spacing w:before="0" w:beforeLines="25" w:after="0" w:afterLines="25" w:line="560" w:lineRule="atLeast"/>
        <w:ind w:firstLine="640" w:firstLineChars="200"/>
        <w:jc w:val="both"/>
        <w:textAlignment w:val="auto"/>
        <w:rPr>
          <w:rFonts w:hint="eastAsia" w:ascii="黑体" w:hAnsi="黑体" w:eastAsia="黑体" w:cs="黑体"/>
          <w:snapToGrid/>
          <w:kern w:val="2"/>
          <w:sz w:val="32"/>
          <w:szCs w:val="32"/>
          <w:lang w:val="en-US" w:eastAsia="zh-CN"/>
        </w:rPr>
      </w:pPr>
      <w:r>
        <w:rPr>
          <w:rFonts w:hint="eastAsia" w:ascii="黑体" w:hAnsi="黑体" w:eastAsia="黑体" w:cs="黑体"/>
          <w:snapToGrid/>
          <w:kern w:val="2"/>
          <w:sz w:val="32"/>
          <w:szCs w:val="32"/>
          <w:lang w:val="en-US" w:eastAsia="zh-CN"/>
        </w:rPr>
        <w:t>一、活动主题</w:t>
      </w:r>
    </w:p>
    <w:p w14:paraId="6BDC1EB9">
      <w:pPr>
        <w:keepNext w:val="0"/>
        <w:keepLines w:val="0"/>
        <w:pageBreakBefore w:val="0"/>
        <w:overflowPunct/>
        <w:topLinePunct w:val="0"/>
        <w:bidi w:val="0"/>
        <w:spacing w:line="560" w:lineRule="atLeast"/>
        <w:ind w:left="685"/>
        <w:rPr>
          <w:rFonts w:ascii="FangSong_GB2312" w:hAnsi="FangSong_GB2312" w:eastAsia="FangSong_GB2312" w:cs="FangSong_GB2312"/>
          <w:snapToGrid w:val="0"/>
          <w:color w:val="000000"/>
          <w:spacing w:val="15"/>
          <w:kern w:val="0"/>
          <w:sz w:val="31"/>
          <w:szCs w:val="31"/>
          <w:lang w:val="en-US" w:eastAsia="zh-CN" w:bidi="ar-SA"/>
        </w:rPr>
      </w:pPr>
      <w:r>
        <w:rPr>
          <w:rFonts w:ascii="FangSong_GB2312" w:hAnsi="FangSong_GB2312" w:eastAsia="FangSong_GB2312" w:cs="FangSong_GB2312"/>
          <w:snapToGrid w:val="0"/>
          <w:color w:val="000000"/>
          <w:spacing w:val="15"/>
          <w:kern w:val="0"/>
          <w:sz w:val="31"/>
          <w:szCs w:val="31"/>
          <w:lang w:val="en-US" w:eastAsia="zh-CN" w:bidi="ar-SA"/>
        </w:rPr>
        <w:t>研途致远，科创赋能</w:t>
      </w:r>
    </w:p>
    <w:p w14:paraId="04886103">
      <w:pPr>
        <w:keepNext w:val="0"/>
        <w:keepLines w:val="0"/>
        <w:pageBreakBefore w:val="0"/>
        <w:widowControl w:val="0"/>
        <w:kinsoku/>
        <w:wordWrap/>
        <w:overflowPunct/>
        <w:topLinePunct w:val="0"/>
        <w:autoSpaceDE/>
        <w:autoSpaceDN/>
        <w:bidi w:val="0"/>
        <w:adjustRightInd/>
        <w:snapToGrid/>
        <w:spacing w:before="0" w:beforeLines="25" w:after="0" w:afterLines="25" w:line="560" w:lineRule="atLeast"/>
        <w:ind w:firstLine="640" w:firstLineChars="200"/>
        <w:jc w:val="both"/>
        <w:textAlignment w:val="auto"/>
        <w:rPr>
          <w:rFonts w:hint="eastAsia" w:ascii="黑体" w:hAnsi="黑体" w:eastAsia="黑体" w:cs="黑体"/>
          <w:snapToGrid/>
          <w:kern w:val="2"/>
          <w:sz w:val="32"/>
          <w:szCs w:val="32"/>
          <w:lang w:val="en-US" w:eastAsia="zh-CN"/>
        </w:rPr>
      </w:pPr>
      <w:r>
        <w:rPr>
          <w:rFonts w:hint="eastAsia" w:ascii="黑体" w:hAnsi="黑体" w:eastAsia="黑体" w:cs="黑体"/>
          <w:snapToGrid/>
          <w:kern w:val="2"/>
          <w:sz w:val="32"/>
          <w:szCs w:val="32"/>
          <w:lang w:val="en-US" w:eastAsia="zh-CN"/>
        </w:rPr>
        <w:t>二、活动对象</w:t>
      </w:r>
    </w:p>
    <w:p w14:paraId="5F706DDB">
      <w:pPr>
        <w:pStyle w:val="2"/>
        <w:keepNext w:val="0"/>
        <w:keepLines w:val="0"/>
        <w:pageBreakBefore w:val="0"/>
        <w:overflowPunct/>
        <w:topLinePunct w:val="0"/>
        <w:bidi w:val="0"/>
        <w:spacing w:line="560" w:lineRule="atLeast"/>
        <w:ind w:left="679"/>
      </w:pPr>
      <w:r>
        <w:rPr>
          <w:spacing w:val="9"/>
        </w:rPr>
        <w:t>全体在读硕士研究生（含联合培养研究生）、</w:t>
      </w:r>
      <w:r>
        <w:rPr>
          <w:color w:val="333333"/>
          <w:spacing w:val="9"/>
        </w:rPr>
        <w:t>研究生导师</w:t>
      </w:r>
    </w:p>
    <w:p w14:paraId="5740DE9B">
      <w:pPr>
        <w:keepNext w:val="0"/>
        <w:keepLines w:val="0"/>
        <w:pageBreakBefore w:val="0"/>
        <w:widowControl w:val="0"/>
        <w:kinsoku/>
        <w:wordWrap/>
        <w:overflowPunct/>
        <w:topLinePunct w:val="0"/>
        <w:autoSpaceDE/>
        <w:autoSpaceDN/>
        <w:bidi w:val="0"/>
        <w:adjustRightInd/>
        <w:snapToGrid/>
        <w:spacing w:before="0" w:beforeLines="25" w:after="0" w:afterLines="25" w:line="560" w:lineRule="atLeast"/>
        <w:ind w:firstLine="640" w:firstLineChars="200"/>
        <w:jc w:val="both"/>
        <w:textAlignment w:val="auto"/>
        <w:rPr>
          <w:rFonts w:hint="eastAsia" w:ascii="黑体" w:hAnsi="黑体" w:eastAsia="黑体" w:cs="黑体"/>
          <w:snapToGrid/>
          <w:kern w:val="2"/>
          <w:sz w:val="32"/>
          <w:szCs w:val="32"/>
          <w:lang w:val="en-US" w:eastAsia="zh-CN"/>
        </w:rPr>
      </w:pPr>
      <w:r>
        <w:rPr>
          <w:rFonts w:hint="eastAsia" w:ascii="黑体" w:hAnsi="黑体" w:eastAsia="黑体" w:cs="黑体"/>
          <w:snapToGrid/>
          <w:kern w:val="2"/>
          <w:sz w:val="32"/>
          <w:szCs w:val="32"/>
          <w:lang w:val="en-US" w:eastAsia="zh-CN"/>
        </w:rPr>
        <w:t>三、时间安排</w:t>
      </w:r>
    </w:p>
    <w:p w14:paraId="7D855BD8">
      <w:pPr>
        <w:pStyle w:val="2"/>
        <w:keepNext w:val="0"/>
        <w:keepLines w:val="0"/>
        <w:pageBreakBefore w:val="0"/>
        <w:widowControl w:val="0"/>
        <w:wordWrap/>
        <w:overflowPunct/>
        <w:topLinePunct w:val="0"/>
        <w:bidi w:val="0"/>
        <w:spacing w:line="560" w:lineRule="atLeast"/>
        <w:ind w:left="692"/>
        <w:rPr>
          <w:rFonts w:hint="default" w:eastAsia="FangSong_GB2312"/>
          <w:lang w:val="en-US" w:eastAsia="zh-CN"/>
        </w:rPr>
      </w:pPr>
      <w:r>
        <w:rPr>
          <w:spacing w:val="-5"/>
        </w:rPr>
        <w:t>202</w:t>
      </w:r>
      <w:r>
        <w:rPr>
          <w:rFonts w:hint="eastAsia"/>
          <w:spacing w:val="-5"/>
          <w:lang w:val="en-US" w:eastAsia="zh-CN"/>
        </w:rPr>
        <w:t>6</w:t>
      </w:r>
      <w:r>
        <w:rPr>
          <w:spacing w:val="-51"/>
        </w:rPr>
        <w:t xml:space="preserve"> </w:t>
      </w:r>
      <w:r>
        <w:rPr>
          <w:spacing w:val="-5"/>
        </w:rPr>
        <w:t>年</w:t>
      </w:r>
      <w:r>
        <w:rPr>
          <w:spacing w:val="-50"/>
        </w:rPr>
        <w:t xml:space="preserve"> </w:t>
      </w:r>
      <w:r>
        <w:rPr>
          <w:spacing w:val="-5"/>
        </w:rPr>
        <w:t>4</w:t>
      </w:r>
      <w:r>
        <w:rPr>
          <w:spacing w:val="-45"/>
        </w:rPr>
        <w:t xml:space="preserve"> </w:t>
      </w:r>
      <w:r>
        <w:rPr>
          <w:spacing w:val="-5"/>
        </w:rPr>
        <w:t>月下旬至</w:t>
      </w:r>
      <w:r>
        <w:rPr>
          <w:spacing w:val="-45"/>
        </w:rPr>
        <w:t xml:space="preserve"> </w:t>
      </w:r>
      <w:r>
        <w:rPr>
          <w:rFonts w:hint="eastAsia"/>
          <w:spacing w:val="-5"/>
          <w:lang w:val="en-US" w:eastAsia="zh-CN"/>
        </w:rPr>
        <w:t>6</w:t>
      </w:r>
      <w:r>
        <w:rPr>
          <w:spacing w:val="-46"/>
        </w:rPr>
        <w:t xml:space="preserve"> </w:t>
      </w:r>
      <w:r>
        <w:rPr>
          <w:spacing w:val="-5"/>
        </w:rPr>
        <w:t>月</w:t>
      </w:r>
      <w:r>
        <w:rPr>
          <w:rFonts w:hint="eastAsia"/>
          <w:spacing w:val="-5"/>
          <w:lang w:val="en-US" w:eastAsia="zh-CN"/>
        </w:rPr>
        <w:t>中旬</w:t>
      </w:r>
    </w:p>
    <w:p w14:paraId="0B29ABD0">
      <w:pPr>
        <w:keepNext w:val="0"/>
        <w:keepLines w:val="0"/>
        <w:pageBreakBefore w:val="0"/>
        <w:widowControl w:val="0"/>
        <w:kinsoku/>
        <w:wordWrap/>
        <w:overflowPunct/>
        <w:topLinePunct w:val="0"/>
        <w:autoSpaceDE/>
        <w:autoSpaceDN/>
        <w:bidi w:val="0"/>
        <w:adjustRightInd/>
        <w:snapToGrid/>
        <w:spacing w:before="0" w:beforeLines="25" w:after="0" w:afterLines="25" w:line="560" w:lineRule="atLeast"/>
        <w:ind w:firstLine="640" w:firstLineChars="200"/>
        <w:jc w:val="both"/>
        <w:textAlignment w:val="auto"/>
        <w:rPr>
          <w:rFonts w:hint="eastAsia" w:ascii="黑体" w:hAnsi="黑体" w:eastAsia="黑体" w:cs="黑体"/>
          <w:snapToGrid/>
          <w:kern w:val="2"/>
          <w:sz w:val="32"/>
          <w:szCs w:val="32"/>
          <w:lang w:val="en-US" w:eastAsia="zh-CN"/>
        </w:rPr>
      </w:pPr>
      <w:r>
        <w:rPr>
          <w:rFonts w:hint="eastAsia" w:ascii="黑体" w:hAnsi="黑体" w:eastAsia="黑体" w:cs="黑体"/>
          <w:snapToGrid/>
          <w:kern w:val="2"/>
          <w:sz w:val="32"/>
          <w:szCs w:val="32"/>
          <w:lang w:val="en-US" w:eastAsia="zh-CN"/>
        </w:rPr>
        <w:t>四、活动内容及形式</w:t>
      </w:r>
    </w:p>
    <w:p w14:paraId="77D545FC">
      <w:pPr>
        <w:keepNext w:val="0"/>
        <w:keepLines w:val="0"/>
        <w:pageBreakBefore w:val="0"/>
        <w:widowControl w:val="0"/>
        <w:kinsoku/>
        <w:wordWrap/>
        <w:overflowPunct/>
        <w:topLinePunct w:val="0"/>
        <w:autoSpaceDE/>
        <w:autoSpaceDN/>
        <w:bidi w:val="0"/>
        <w:adjustRightInd/>
        <w:snapToGrid/>
        <w:spacing w:line="560" w:lineRule="atLeast"/>
        <w:ind w:left="0" w:right="0" w:firstLine="640" w:firstLineChars="200"/>
        <w:jc w:val="both"/>
        <w:textAlignment w:val="auto"/>
        <w:rPr>
          <w:rFonts w:hint="eastAsia" w:ascii="仿宋_GB2312" w:hAnsi="仿宋_GB2312" w:eastAsia="仿宋_GB2312" w:cs="仿宋_GB2312"/>
          <w:snapToGrid/>
          <w:kern w:val="0"/>
          <w:sz w:val="32"/>
          <w:szCs w:val="32"/>
          <w:lang w:val="en-US" w:eastAsia="zh-CN" w:bidi="ar-SA"/>
        </w:rPr>
      </w:pPr>
      <w:r>
        <w:rPr>
          <w:rFonts w:hint="eastAsia" w:ascii="仿宋_GB2312" w:hAnsi="仿宋_GB2312" w:eastAsia="仿宋_GB2312" w:cs="仿宋_GB2312"/>
          <w:snapToGrid/>
          <w:kern w:val="0"/>
          <w:sz w:val="32"/>
          <w:szCs w:val="32"/>
          <w:lang w:val="en-US" w:eastAsia="zh-CN" w:bidi="ar-SA"/>
        </w:rPr>
        <w:t>“学术活动月”系列活动包括但不限于学术工作坊、优秀学术论文评选、优秀成果展、科学道德与学风建设讲座、导学面对面、“我与导师的故事”征集、师生文体活动等。</w:t>
      </w:r>
    </w:p>
    <w:p w14:paraId="3CFEDF48">
      <w:pPr>
        <w:keepNext w:val="0"/>
        <w:keepLines w:val="0"/>
        <w:pageBreakBefore w:val="0"/>
        <w:widowControl w:val="0"/>
        <w:kinsoku w:val="0"/>
        <w:wordWrap/>
        <w:overflowPunct/>
        <w:topLinePunct w:val="0"/>
        <w:autoSpaceDE w:val="0"/>
        <w:autoSpaceDN w:val="0"/>
        <w:bidi w:val="0"/>
        <w:adjustRightInd w:val="0"/>
        <w:snapToGrid w:val="0"/>
        <w:spacing w:before="0" w:beforeLines="25" w:after="0" w:afterLines="25" w:line="560" w:lineRule="atLeast"/>
        <w:ind w:left="640"/>
        <w:textAlignment w:val="baseline"/>
        <w:rPr>
          <w:rFonts w:ascii="KaiTi_GB2312" w:hAnsi="KaiTi_GB2312" w:eastAsia="KaiTi_GB2312" w:cs="KaiTi_GB2312"/>
          <w:sz w:val="31"/>
          <w:szCs w:val="31"/>
        </w:rPr>
      </w:pPr>
      <w:r>
        <w:rPr>
          <w:rFonts w:ascii="KaiTi_GB2312" w:hAnsi="KaiTi_GB2312" w:eastAsia="KaiTi_GB2312" w:cs="KaiTi_GB2312"/>
          <w:b/>
          <w:bCs/>
          <w:spacing w:val="7"/>
          <w:sz w:val="31"/>
          <w:szCs w:val="31"/>
        </w:rPr>
        <w:t>（一）学术工作坊</w:t>
      </w:r>
    </w:p>
    <w:p w14:paraId="382D8393">
      <w:pPr>
        <w:pStyle w:val="2"/>
        <w:keepNext w:val="0"/>
        <w:keepLines w:val="0"/>
        <w:pageBreakBefore w:val="0"/>
        <w:widowControl w:val="0"/>
        <w:kinsoku w:val="0"/>
        <w:wordWrap/>
        <w:overflowPunct/>
        <w:topLinePunct w:val="0"/>
        <w:autoSpaceDE w:val="0"/>
        <w:autoSpaceDN w:val="0"/>
        <w:bidi w:val="0"/>
        <w:adjustRightInd w:val="0"/>
        <w:snapToGrid w:val="0"/>
        <w:spacing w:before="0" w:beforeLines="25" w:after="0" w:afterLines="25" w:line="560" w:lineRule="atLeast"/>
        <w:ind w:left="669"/>
        <w:textAlignment w:val="baseline"/>
      </w:pPr>
      <w:r>
        <w:rPr>
          <w:b/>
          <w:bCs/>
          <w:spacing w:val="2"/>
        </w:rPr>
        <w:t>1.学术前沿讲座</w:t>
      </w:r>
    </w:p>
    <w:p w14:paraId="3B588550">
      <w:pPr>
        <w:pStyle w:val="2"/>
        <w:keepNext w:val="0"/>
        <w:keepLines w:val="0"/>
        <w:pageBreakBefore w:val="0"/>
        <w:widowControl/>
        <w:kinsoku w:val="0"/>
        <w:wordWrap/>
        <w:overflowPunct/>
        <w:topLinePunct w:val="0"/>
        <w:autoSpaceDE w:val="0"/>
        <w:autoSpaceDN w:val="0"/>
        <w:bidi w:val="0"/>
        <w:adjustRightInd w:val="0"/>
        <w:snapToGrid w:val="0"/>
        <w:spacing w:line="560" w:lineRule="atLeast"/>
        <w:ind w:left="28" w:right="96" w:firstLine="635"/>
        <w:jc w:val="both"/>
        <w:textAlignment w:val="baseline"/>
        <w:rPr>
          <w:rFonts w:hint="eastAsia"/>
          <w:spacing w:val="14"/>
          <w:lang w:val="en-US" w:eastAsia="zh-CN"/>
        </w:rPr>
      </w:pPr>
      <w:r>
        <w:rPr>
          <w:rFonts w:hint="eastAsia"/>
          <w:spacing w:val="14"/>
          <w:lang w:val="en-US" w:eastAsia="zh-CN"/>
        </w:rPr>
        <w:t>活动期间，各培养单位邀请相关领域的校内外专家学者，为研究生作 3 场以上学术报告，其中至少邀请 1 名校外专家（博士/硕士研究生导师），报告应在学术交叉前沿问题、研究方法、 AI 工具使用及当前研究生遇到的普遍学术和实践问题等方面对研究生进行学术引领及针对性指导。研究生处组织面向全体研究生的素质拓展学术报告 1—2场。</w:t>
      </w:r>
    </w:p>
    <w:p w14:paraId="3EB84106">
      <w:pPr>
        <w:pStyle w:val="2"/>
        <w:keepNext w:val="0"/>
        <w:keepLines w:val="0"/>
        <w:pageBreakBefore w:val="0"/>
        <w:widowControl/>
        <w:kinsoku w:val="0"/>
        <w:wordWrap/>
        <w:overflowPunct/>
        <w:topLinePunct w:val="0"/>
        <w:autoSpaceDE w:val="0"/>
        <w:autoSpaceDN w:val="0"/>
        <w:bidi w:val="0"/>
        <w:adjustRightInd w:val="0"/>
        <w:snapToGrid w:val="0"/>
        <w:spacing w:line="560" w:lineRule="atLeast"/>
        <w:ind w:left="28" w:right="96" w:firstLine="635"/>
        <w:jc w:val="both"/>
        <w:textAlignment w:val="baseline"/>
        <w:rPr>
          <w:rFonts w:hint="eastAsia"/>
          <w:spacing w:val="14"/>
          <w:lang w:val="en-US" w:eastAsia="zh-CN"/>
        </w:rPr>
      </w:pPr>
      <w:r>
        <w:rPr>
          <w:rFonts w:hint="eastAsia"/>
          <w:spacing w:val="14"/>
          <w:lang w:val="en-US" w:eastAsia="zh-CN"/>
        </w:rPr>
        <w:t>各培养单位将《山东航空学院研究生“学术活动月”学术报告安排表》（附件 1）电子版于 5 月 8 日前发送至邮箱：</w:t>
      </w:r>
      <w:r>
        <w:rPr>
          <w:rFonts w:hint="eastAsia"/>
          <w:spacing w:val="14"/>
          <w:lang w:val="en-US" w:eastAsia="zh-CN"/>
        </w:rPr>
        <w:fldChar w:fldCharType="begin"/>
      </w:r>
      <w:r>
        <w:rPr>
          <w:rFonts w:hint="eastAsia"/>
          <w:spacing w:val="14"/>
          <w:lang w:val="en-US" w:eastAsia="zh-CN"/>
        </w:rPr>
        <w:instrText xml:space="preserve"> HYPERLINK "yjscbgs@126.com" </w:instrText>
      </w:r>
      <w:r>
        <w:rPr>
          <w:rFonts w:hint="eastAsia"/>
          <w:spacing w:val="14"/>
          <w:lang w:val="en-US" w:eastAsia="zh-CN"/>
        </w:rPr>
        <w:fldChar w:fldCharType="separate"/>
      </w:r>
      <w:r>
        <w:rPr>
          <w:rFonts w:hint="eastAsia"/>
          <w:spacing w:val="14"/>
          <w:lang w:val="en-US" w:eastAsia="zh-CN"/>
        </w:rPr>
        <w:t>yjscbgs@126.com</w:t>
      </w:r>
      <w:r>
        <w:rPr>
          <w:rFonts w:hint="eastAsia"/>
          <w:spacing w:val="14"/>
          <w:lang w:val="en-US" w:eastAsia="zh-CN"/>
        </w:rPr>
        <w:fldChar w:fldCharType="end"/>
      </w:r>
      <w:r>
        <w:rPr>
          <w:rFonts w:hint="eastAsia"/>
          <w:spacing w:val="14"/>
          <w:lang w:val="en-US" w:eastAsia="zh-CN"/>
        </w:rPr>
        <w:t>。</w:t>
      </w:r>
    </w:p>
    <w:p w14:paraId="46A0C12C">
      <w:pPr>
        <w:pStyle w:val="2"/>
        <w:keepNext w:val="0"/>
        <w:keepLines w:val="0"/>
        <w:pageBreakBefore w:val="0"/>
        <w:widowControl w:val="0"/>
        <w:kinsoku w:val="0"/>
        <w:wordWrap/>
        <w:overflowPunct/>
        <w:topLinePunct w:val="0"/>
        <w:autoSpaceDE w:val="0"/>
        <w:autoSpaceDN w:val="0"/>
        <w:bidi w:val="0"/>
        <w:adjustRightInd w:val="0"/>
        <w:snapToGrid w:val="0"/>
        <w:spacing w:before="0" w:beforeLines="25" w:after="0" w:afterLines="25" w:line="560" w:lineRule="atLeast"/>
        <w:ind w:left="669"/>
        <w:textAlignment w:val="baseline"/>
        <w:rPr>
          <w:b/>
          <w:bCs/>
          <w:spacing w:val="2"/>
        </w:rPr>
      </w:pPr>
      <w:r>
        <w:rPr>
          <w:b/>
          <w:bCs/>
          <w:spacing w:val="2"/>
        </w:rPr>
        <w:t>2.研究生学术论坛</w:t>
      </w:r>
    </w:p>
    <w:p w14:paraId="2BC91ADA">
      <w:pPr>
        <w:pStyle w:val="2"/>
        <w:keepNext w:val="0"/>
        <w:keepLines w:val="0"/>
        <w:pageBreakBefore w:val="0"/>
        <w:widowControl/>
        <w:kinsoku w:val="0"/>
        <w:wordWrap/>
        <w:overflowPunct w:val="0"/>
        <w:topLinePunct w:val="0"/>
        <w:autoSpaceDE w:val="0"/>
        <w:autoSpaceDN w:val="0"/>
        <w:bidi w:val="0"/>
        <w:adjustRightInd w:val="0"/>
        <w:snapToGrid w:val="0"/>
        <w:spacing w:line="560" w:lineRule="atLeast"/>
        <w:ind w:left="28" w:right="96" w:firstLine="635"/>
        <w:jc w:val="both"/>
        <w:textAlignment w:val="baseline"/>
      </w:pPr>
      <w:r>
        <w:rPr>
          <w:spacing w:val="14"/>
        </w:rPr>
        <w:t>学术活动月期间，举办</w:t>
      </w:r>
      <w:r>
        <w:rPr>
          <w:rFonts w:hint="eastAsia"/>
          <w:spacing w:val="14"/>
          <w:lang w:val="en-US" w:eastAsia="zh-CN"/>
        </w:rPr>
        <w:t>二级</w:t>
      </w:r>
      <w:r>
        <w:rPr>
          <w:spacing w:val="14"/>
        </w:rPr>
        <w:t>培养单位</w:t>
      </w:r>
      <w:r>
        <w:rPr>
          <w:rFonts w:hint="eastAsia"/>
          <w:spacing w:val="14"/>
          <w:lang w:eastAsia="zh-CN"/>
        </w:rPr>
        <w:t>、</w:t>
      </w:r>
      <w:r>
        <w:rPr>
          <w:spacing w:val="14"/>
        </w:rPr>
        <w:t>校级研究生论坛。论坛要着眼于本领域学术前沿和普遍性学术与实践问题，注重使用人工智能新工具，着眼于学科交叉，具有一定</w:t>
      </w:r>
      <w:r>
        <w:rPr>
          <w:spacing w:val="8"/>
        </w:rPr>
        <w:t>的前瞻性和创新性。要求报告人主讲时使用多媒体形式。</w:t>
      </w:r>
    </w:p>
    <w:p w14:paraId="320993AC">
      <w:pPr>
        <w:pStyle w:val="2"/>
        <w:keepNext w:val="0"/>
        <w:keepLines w:val="0"/>
        <w:pageBreakBefore w:val="0"/>
        <w:overflowPunct/>
        <w:topLinePunct w:val="0"/>
        <w:bidi w:val="0"/>
        <w:spacing w:line="560" w:lineRule="atLeast"/>
        <w:ind w:left="640"/>
      </w:pPr>
      <w:r>
        <w:rPr>
          <w:b/>
          <w:bCs/>
          <w:spacing w:val="6"/>
        </w:rPr>
        <w:t>（1）</w:t>
      </w:r>
      <w:r>
        <w:rPr>
          <w:rFonts w:hint="eastAsia"/>
          <w:b/>
          <w:bCs/>
          <w:spacing w:val="6"/>
          <w:lang w:val="en-US" w:eastAsia="zh-CN"/>
        </w:rPr>
        <w:t>二级</w:t>
      </w:r>
      <w:r>
        <w:rPr>
          <w:b/>
          <w:bCs/>
          <w:spacing w:val="6"/>
        </w:rPr>
        <w:t>培养单位研究生学术论坛（</w:t>
      </w:r>
      <w:r>
        <w:rPr>
          <w:rFonts w:ascii="Times New Roman" w:hAnsi="Times New Roman" w:eastAsia="Times New Roman" w:cs="Times New Roman"/>
          <w:b/>
          <w:bCs/>
          <w:spacing w:val="6"/>
        </w:rPr>
        <w:t>4.2</w:t>
      </w:r>
      <w:r>
        <w:rPr>
          <w:rFonts w:hint="eastAsia" w:ascii="Times New Roman" w:hAnsi="Times New Roman" w:eastAsia="宋体" w:cs="Times New Roman"/>
          <w:b/>
          <w:bCs/>
          <w:spacing w:val="6"/>
          <w:lang w:val="en-US" w:eastAsia="zh-CN"/>
        </w:rPr>
        <w:t>9</w:t>
      </w:r>
      <w:r>
        <w:rPr>
          <w:b/>
          <w:bCs/>
          <w:spacing w:val="6"/>
        </w:rPr>
        <w:t>—</w:t>
      </w:r>
      <w:r>
        <w:rPr>
          <w:rFonts w:ascii="Times New Roman" w:hAnsi="Times New Roman" w:eastAsia="Times New Roman" w:cs="Times New Roman"/>
          <w:b/>
          <w:bCs/>
          <w:spacing w:val="6"/>
        </w:rPr>
        <w:t>5.</w:t>
      </w:r>
      <w:r>
        <w:rPr>
          <w:rFonts w:hint="eastAsia" w:ascii="Times New Roman" w:hAnsi="Times New Roman" w:eastAsia="宋体" w:cs="Times New Roman"/>
          <w:b/>
          <w:bCs/>
          <w:spacing w:val="6"/>
          <w:lang w:val="en-US" w:eastAsia="zh-CN"/>
        </w:rPr>
        <w:t>26</w:t>
      </w:r>
      <w:r>
        <w:rPr>
          <w:b/>
          <w:bCs/>
          <w:spacing w:val="6"/>
        </w:rPr>
        <w:t>）</w:t>
      </w:r>
    </w:p>
    <w:p w14:paraId="2DD5B504">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11" w:right="96" w:firstLine="635"/>
        <w:jc w:val="both"/>
        <w:textAlignment w:val="baseline"/>
        <w:rPr>
          <w:rFonts w:hint="eastAsia"/>
          <w:spacing w:val="15"/>
          <w:lang w:val="en-US" w:eastAsia="zh-CN"/>
        </w:rPr>
      </w:pPr>
      <w:r>
        <w:rPr>
          <w:spacing w:val="15"/>
        </w:rPr>
        <w:t>各培养单位围绕本学科研究热点或前沿问题，</w:t>
      </w:r>
      <w:r>
        <w:rPr>
          <w:rFonts w:hint="eastAsia"/>
          <w:spacing w:val="15"/>
          <w:lang w:val="en-US" w:eastAsia="zh-CN"/>
        </w:rPr>
        <w:t>开展学术</w:t>
      </w:r>
      <w:r>
        <w:rPr>
          <w:spacing w:val="15"/>
        </w:rPr>
        <w:t>论坛、</w:t>
      </w:r>
      <w:r>
        <w:rPr>
          <w:rFonts w:hint="eastAsia"/>
          <w:spacing w:val="15"/>
          <w:lang w:val="en-US" w:eastAsia="zh-CN"/>
        </w:rPr>
        <w:t>主题</w:t>
      </w:r>
      <w:r>
        <w:rPr>
          <w:spacing w:val="15"/>
        </w:rPr>
        <w:t>沙龙、科研</w:t>
      </w:r>
      <w:r>
        <w:rPr>
          <w:rFonts w:hint="eastAsia"/>
          <w:spacing w:val="15"/>
          <w:lang w:val="en-US" w:eastAsia="zh-CN"/>
        </w:rPr>
        <w:t>成果</w:t>
      </w:r>
      <w:r>
        <w:rPr>
          <w:spacing w:val="15"/>
        </w:rPr>
        <w:t>汇报会等</w:t>
      </w:r>
      <w:r>
        <w:rPr>
          <w:rFonts w:hint="eastAsia"/>
          <w:spacing w:val="15"/>
          <w:lang w:val="en-US" w:eastAsia="zh-CN"/>
        </w:rPr>
        <w:t>多元化学术活动</w:t>
      </w:r>
      <w:r>
        <w:rPr>
          <w:rFonts w:hint="eastAsia"/>
          <w:spacing w:val="15"/>
          <w:lang w:eastAsia="zh-CN"/>
        </w:rPr>
        <w:t>，</w:t>
      </w:r>
      <w:r>
        <w:rPr>
          <w:rFonts w:hint="eastAsia"/>
          <w:spacing w:val="15"/>
          <w:lang w:val="en-US" w:eastAsia="zh-CN"/>
        </w:rPr>
        <w:t>同时完成校级论坛人选</w:t>
      </w:r>
      <w:r>
        <w:rPr>
          <w:spacing w:val="15"/>
        </w:rPr>
        <w:t>初选（研究生</w:t>
      </w:r>
      <w:r>
        <w:rPr>
          <w:spacing w:val="14"/>
        </w:rPr>
        <w:t>人数较少的学院可按学科专业</w:t>
      </w:r>
      <w:r>
        <w:rPr>
          <w:rFonts w:hint="eastAsia"/>
          <w:spacing w:val="15"/>
          <w:lang w:val="en-US" w:eastAsia="zh-CN"/>
        </w:rPr>
        <w:t>相近原则联合组织），鼓励研究生全员参与，营造专业学术氛围。活动须邀请3—5位导师参与点评。</w:t>
      </w:r>
    </w:p>
    <w:p w14:paraId="327CFE31">
      <w:pPr>
        <w:pStyle w:val="2"/>
        <w:keepNext w:val="0"/>
        <w:keepLines w:val="0"/>
        <w:pageBreakBefore w:val="0"/>
        <w:overflowPunct/>
        <w:topLinePunct w:val="0"/>
        <w:bidi w:val="0"/>
        <w:spacing w:line="560" w:lineRule="atLeast"/>
        <w:ind w:left="640"/>
      </w:pPr>
      <w:r>
        <w:rPr>
          <w:b/>
          <w:bCs/>
          <w:spacing w:val="6"/>
        </w:rPr>
        <w:t>（2）学校研究生学术论坛（</w:t>
      </w:r>
      <w:r>
        <w:rPr>
          <w:rFonts w:hint="eastAsia" w:ascii="Times New Roman" w:hAnsi="Times New Roman" w:eastAsia="宋体" w:cs="Times New Roman"/>
          <w:b/>
          <w:bCs/>
          <w:spacing w:val="6"/>
          <w:lang w:val="en-US" w:eastAsia="zh-CN"/>
        </w:rPr>
        <w:t>5.27</w:t>
      </w:r>
      <w:r>
        <w:rPr>
          <w:b/>
          <w:bCs/>
          <w:spacing w:val="6"/>
        </w:rPr>
        <w:t>—</w:t>
      </w:r>
      <w:r>
        <w:rPr>
          <w:rFonts w:hint="eastAsia" w:ascii="Times New Roman" w:hAnsi="Times New Roman" w:eastAsia="宋体" w:cs="Times New Roman"/>
          <w:b/>
          <w:bCs/>
          <w:spacing w:val="6"/>
          <w:lang w:val="en-US" w:eastAsia="zh-CN"/>
        </w:rPr>
        <w:t>6.9</w:t>
      </w:r>
      <w:r>
        <w:rPr>
          <w:b/>
          <w:bCs/>
          <w:spacing w:val="6"/>
        </w:rPr>
        <w:t>）</w:t>
      </w:r>
    </w:p>
    <w:p w14:paraId="78D4C00E">
      <w:pPr>
        <w:pStyle w:val="2"/>
        <w:keepNext w:val="0"/>
        <w:keepLines w:val="0"/>
        <w:pageBreakBefore w:val="0"/>
        <w:overflowPunct/>
        <w:topLinePunct w:val="0"/>
        <w:bidi w:val="0"/>
        <w:spacing w:line="560" w:lineRule="atLeast"/>
        <w:ind w:firstLine="665"/>
        <w:jc w:val="both"/>
        <w:rPr>
          <w:rFonts w:hint="eastAsia"/>
          <w:spacing w:val="15"/>
          <w:highlight w:val="none"/>
          <w:lang w:val="en-US" w:eastAsia="zh-CN"/>
        </w:rPr>
      </w:pPr>
      <w:r>
        <w:rPr>
          <w:rFonts w:hint="eastAsia"/>
          <w:spacing w:val="15"/>
          <w:lang w:val="en-US" w:eastAsia="zh-CN"/>
        </w:rPr>
        <w:t>学校组织校级研究生学术论坛，采取 PPT 现场汇报形式集中展示研究生科研创新成果。努力搭建跨学院交流、跨学科</w:t>
      </w:r>
      <w:r>
        <w:rPr>
          <w:rFonts w:hint="eastAsia"/>
          <w:spacing w:val="15"/>
          <w:highlight w:val="none"/>
          <w:lang w:val="en-US" w:eastAsia="zh-CN"/>
        </w:rPr>
        <w:t>碰撞的高水平学术展示平台。各单位推荐人数见附件2。各单位请于 5月 27 日前将《山东航空学院研究生学术论坛参赛候选人推荐表》（附件3）电子版发送至邮箱：</w:t>
      </w:r>
      <w:r>
        <w:rPr>
          <w:rFonts w:hint="eastAsia"/>
          <w:spacing w:val="15"/>
          <w:highlight w:val="none"/>
          <w:lang w:val="en-US" w:eastAsia="zh-CN"/>
        </w:rPr>
        <w:fldChar w:fldCharType="begin"/>
      </w:r>
      <w:r>
        <w:rPr>
          <w:rFonts w:hint="eastAsia"/>
          <w:spacing w:val="15"/>
          <w:highlight w:val="none"/>
          <w:lang w:val="en-US" w:eastAsia="zh-CN"/>
        </w:rPr>
        <w:instrText xml:space="preserve"> HYPERLINK "yjscbgs@126.com" </w:instrText>
      </w:r>
      <w:r>
        <w:rPr>
          <w:rFonts w:hint="eastAsia"/>
          <w:spacing w:val="15"/>
          <w:highlight w:val="none"/>
          <w:lang w:val="en-US" w:eastAsia="zh-CN"/>
        </w:rPr>
        <w:fldChar w:fldCharType="separate"/>
      </w:r>
      <w:r>
        <w:rPr>
          <w:rFonts w:hint="eastAsia"/>
          <w:spacing w:val="15"/>
          <w:highlight w:val="none"/>
          <w:lang w:val="en-US" w:eastAsia="zh-CN"/>
        </w:rPr>
        <w:t>yjscbgs@126.com</w:t>
      </w:r>
      <w:r>
        <w:rPr>
          <w:rFonts w:hint="eastAsia"/>
          <w:spacing w:val="15"/>
          <w:highlight w:val="none"/>
          <w:lang w:val="en-US" w:eastAsia="zh-CN"/>
        </w:rPr>
        <w:fldChar w:fldCharType="end"/>
      </w:r>
      <w:r>
        <w:rPr>
          <w:rFonts w:hint="eastAsia"/>
          <w:spacing w:val="15"/>
          <w:highlight w:val="none"/>
          <w:lang w:val="en-US" w:eastAsia="zh-CN"/>
        </w:rPr>
        <w:t>，纸质版送11-417-1。</w:t>
      </w:r>
    </w:p>
    <w:p w14:paraId="3042CE8D">
      <w:pPr>
        <w:pStyle w:val="2"/>
        <w:keepNext w:val="0"/>
        <w:keepLines w:val="0"/>
        <w:pageBreakBefore w:val="0"/>
        <w:overflowPunct/>
        <w:topLinePunct w:val="0"/>
        <w:bidi w:val="0"/>
        <w:spacing w:line="560" w:lineRule="atLeast"/>
        <w:ind w:left="671"/>
      </w:pPr>
      <w:r>
        <w:rPr>
          <w:b/>
          <w:bCs/>
          <w:spacing w:val="-1"/>
        </w:rPr>
        <w:t>3.研究生创新基金项目申报</w:t>
      </w:r>
    </w:p>
    <w:p w14:paraId="546CD516">
      <w:pPr>
        <w:pStyle w:val="2"/>
        <w:keepNext w:val="0"/>
        <w:keepLines w:val="0"/>
        <w:pageBreakBefore w:val="0"/>
        <w:overflowPunct/>
        <w:topLinePunct w:val="0"/>
        <w:bidi w:val="0"/>
        <w:spacing w:line="560" w:lineRule="atLeast"/>
        <w:ind w:left="7" w:right="153" w:firstLine="633"/>
        <w:jc w:val="both"/>
      </w:pPr>
      <w:r>
        <w:rPr>
          <w:spacing w:val="3"/>
        </w:rPr>
        <w:t>依据《山东航空学院硕士研究生创新基金项目管理办法（试</w:t>
      </w:r>
      <w:r>
        <w:rPr>
          <w:spacing w:val="7"/>
        </w:rPr>
        <w:t>行）》开展</w:t>
      </w:r>
      <w:r>
        <w:rPr>
          <w:spacing w:val="-49"/>
        </w:rPr>
        <w:t xml:space="preserve"> </w:t>
      </w:r>
      <w:r>
        <w:rPr>
          <w:spacing w:val="7"/>
        </w:rPr>
        <w:t>202</w:t>
      </w:r>
      <w:r>
        <w:rPr>
          <w:rFonts w:hint="eastAsia"/>
          <w:spacing w:val="7"/>
          <w:lang w:val="en-US" w:eastAsia="zh-CN"/>
        </w:rPr>
        <w:t>6</w:t>
      </w:r>
      <w:r>
        <w:rPr>
          <w:spacing w:val="-58"/>
        </w:rPr>
        <w:t xml:space="preserve"> </w:t>
      </w:r>
      <w:r>
        <w:rPr>
          <w:spacing w:val="7"/>
        </w:rPr>
        <w:t>年我校研究生创新基金项目申报立项</w:t>
      </w:r>
      <w:r>
        <w:rPr>
          <w:spacing w:val="6"/>
        </w:rPr>
        <w:t>工作。培</w:t>
      </w:r>
      <w:r>
        <w:rPr>
          <w:spacing w:val="15"/>
        </w:rPr>
        <w:t>养单位初评推荐，学校统一组织评审，择优立项。具体</w:t>
      </w:r>
      <w:r>
        <w:rPr>
          <w:spacing w:val="14"/>
        </w:rPr>
        <w:t>申报事</w:t>
      </w:r>
      <w:r>
        <w:rPr>
          <w:spacing w:val="5"/>
        </w:rPr>
        <w:t>项另行通知。</w:t>
      </w:r>
    </w:p>
    <w:p w14:paraId="77A4F0FA">
      <w:pPr>
        <w:keepNext w:val="0"/>
        <w:keepLines w:val="0"/>
        <w:pageBreakBefore w:val="0"/>
        <w:overflowPunct/>
        <w:topLinePunct w:val="0"/>
        <w:bidi w:val="0"/>
        <w:spacing w:line="560" w:lineRule="atLeast"/>
        <w:ind w:left="638"/>
        <w:rPr>
          <w:rFonts w:ascii="KaiTi_GB2312" w:hAnsi="KaiTi_GB2312" w:eastAsia="KaiTi_GB2312" w:cs="KaiTi_GB2312"/>
          <w:sz w:val="31"/>
          <w:szCs w:val="31"/>
        </w:rPr>
      </w:pPr>
      <w:r>
        <w:rPr>
          <w:rFonts w:ascii="KaiTi_GB2312" w:hAnsi="KaiTi_GB2312" w:eastAsia="KaiTi_GB2312" w:cs="KaiTi_GB2312"/>
          <w:b/>
          <w:bCs/>
          <w:spacing w:val="7"/>
          <w:sz w:val="31"/>
          <w:szCs w:val="31"/>
        </w:rPr>
        <w:t>（二）优秀学术论文评选</w:t>
      </w:r>
    </w:p>
    <w:p w14:paraId="4F37843A">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2" w:right="153" w:firstLine="647"/>
        <w:jc w:val="both"/>
        <w:textAlignment w:val="baseline"/>
        <w:rPr>
          <w:highlight w:val="none"/>
        </w:rPr>
      </w:pPr>
      <w:r>
        <w:rPr>
          <w:spacing w:val="16"/>
        </w:rPr>
        <w:t>在校硕士研究生每人可提交</w:t>
      </w:r>
      <w:r>
        <w:rPr>
          <w:b/>
          <w:bCs/>
          <w:spacing w:val="16"/>
        </w:rPr>
        <w:t>本人为第一作者</w:t>
      </w:r>
      <w:r>
        <w:rPr>
          <w:spacing w:val="16"/>
        </w:rPr>
        <w:t>的学术论文1</w:t>
      </w:r>
      <w:r>
        <w:rPr>
          <w:spacing w:val="11"/>
        </w:rPr>
        <w:t>篇。论文须严格遵循学术道德规范，查重率不超过</w:t>
      </w:r>
      <w:r>
        <w:rPr>
          <w:spacing w:val="-53"/>
        </w:rPr>
        <w:t xml:space="preserve"> </w:t>
      </w:r>
      <w:r>
        <w:rPr>
          <w:rFonts w:ascii="Times New Roman" w:hAnsi="Times New Roman" w:eastAsia="Times New Roman" w:cs="Times New Roman"/>
          <w:spacing w:val="11"/>
        </w:rPr>
        <w:t>20%</w:t>
      </w:r>
      <w:r>
        <w:rPr>
          <w:rFonts w:ascii="Times New Roman" w:hAnsi="Times New Roman" w:eastAsia="Times New Roman" w:cs="Times New Roman"/>
          <w:spacing w:val="-31"/>
        </w:rPr>
        <w:t xml:space="preserve"> </w:t>
      </w:r>
      <w:r>
        <w:rPr>
          <w:spacing w:val="11"/>
        </w:rPr>
        <w:t>，且与</w:t>
      </w:r>
      <w:r>
        <w:rPr>
          <w:spacing w:val="15"/>
        </w:rPr>
        <w:t>作者所学专业密切相关，学术论文撰写应符合规范要求（可参</w:t>
      </w:r>
      <w:r>
        <w:rPr>
          <w:spacing w:val="2"/>
        </w:rPr>
        <w:t>照《山东航空学院学报》投稿论文格式要求</w:t>
      </w:r>
      <w:r>
        <w:rPr>
          <w:spacing w:val="-33"/>
        </w:rPr>
        <w:t>），</w:t>
      </w:r>
      <w:r>
        <w:rPr>
          <w:spacing w:val="2"/>
        </w:rPr>
        <w:t>字数不少</w:t>
      </w:r>
      <w:r>
        <w:rPr>
          <w:spacing w:val="2"/>
          <w:highlight w:val="none"/>
        </w:rPr>
        <w:t>于</w:t>
      </w:r>
      <w:r>
        <w:rPr>
          <w:spacing w:val="-49"/>
          <w:highlight w:val="none"/>
        </w:rPr>
        <w:t xml:space="preserve"> </w:t>
      </w:r>
      <w:r>
        <w:rPr>
          <w:spacing w:val="2"/>
          <w:highlight w:val="none"/>
        </w:rPr>
        <w:t>4000</w:t>
      </w:r>
      <w:r>
        <w:rPr>
          <w:spacing w:val="16"/>
          <w:highlight w:val="none"/>
        </w:rPr>
        <w:t>字。各培养单位对本单位论文进行初评和推荐排序，并请于</w:t>
      </w:r>
      <w:r>
        <w:rPr>
          <w:spacing w:val="-26"/>
          <w:highlight w:val="none"/>
        </w:rPr>
        <w:t xml:space="preserve"> </w:t>
      </w:r>
      <w:r>
        <w:rPr>
          <w:spacing w:val="16"/>
          <w:highlight w:val="none"/>
        </w:rPr>
        <w:t>5</w:t>
      </w:r>
      <w:r>
        <w:rPr>
          <w:spacing w:val="5"/>
          <w:highlight w:val="none"/>
        </w:rPr>
        <w:t>月</w:t>
      </w:r>
      <w:r>
        <w:rPr>
          <w:spacing w:val="-48"/>
          <w:highlight w:val="none"/>
        </w:rPr>
        <w:t xml:space="preserve"> </w:t>
      </w:r>
      <w:r>
        <w:rPr>
          <w:rFonts w:hint="eastAsia"/>
          <w:spacing w:val="5"/>
          <w:highlight w:val="none"/>
          <w:lang w:val="en-US" w:eastAsia="zh-CN"/>
        </w:rPr>
        <w:t>27</w:t>
      </w:r>
      <w:r>
        <w:rPr>
          <w:spacing w:val="5"/>
          <w:highlight w:val="none"/>
        </w:rPr>
        <w:t xml:space="preserve"> 日前将《山东航空学院优秀学术论文评选推荐表》（附件</w:t>
      </w:r>
      <w:r>
        <w:rPr>
          <w:rFonts w:hint="eastAsia"/>
          <w:spacing w:val="10"/>
          <w:highlight w:val="none"/>
          <w:lang w:val="en-US" w:eastAsia="zh-CN"/>
        </w:rPr>
        <w:t>4</w:t>
      </w:r>
      <w:r>
        <w:rPr>
          <w:spacing w:val="10"/>
          <w:highlight w:val="none"/>
        </w:rPr>
        <w:t>）和初选优秀论文电子版</w:t>
      </w:r>
      <w:r>
        <w:rPr>
          <w:rFonts w:hint="eastAsia"/>
          <w:spacing w:val="10"/>
          <w:highlight w:val="none"/>
          <w:lang w:val="en-US" w:eastAsia="zh-CN"/>
        </w:rPr>
        <w:t>打包</w:t>
      </w:r>
      <w:r>
        <w:rPr>
          <w:spacing w:val="10"/>
          <w:highlight w:val="none"/>
        </w:rPr>
        <w:t>发送至邮箱</w:t>
      </w:r>
      <w:r>
        <w:rPr>
          <w:highlight w:val="none"/>
        </w:rPr>
        <w:fldChar w:fldCharType="begin"/>
      </w:r>
      <w:r>
        <w:rPr>
          <w:highlight w:val="none"/>
        </w:rPr>
        <w:instrText xml:space="preserve"> HYPERLINK "yjscbgs@126.com" </w:instrText>
      </w:r>
      <w:r>
        <w:rPr>
          <w:highlight w:val="none"/>
        </w:rPr>
        <w:fldChar w:fldCharType="separate"/>
      </w:r>
      <w:r>
        <w:rPr>
          <w:rFonts w:ascii="Times New Roman" w:hAnsi="Times New Roman" w:eastAsia="Times New Roman" w:cs="Times New Roman"/>
          <w:highlight w:val="none"/>
        </w:rPr>
        <w:t>yjscbgs</w:t>
      </w:r>
      <w:r>
        <w:rPr>
          <w:rFonts w:ascii="Times New Roman" w:hAnsi="Times New Roman" w:eastAsia="Times New Roman" w:cs="Times New Roman"/>
          <w:spacing w:val="10"/>
          <w:highlight w:val="none"/>
        </w:rPr>
        <w:t>@126</w:t>
      </w:r>
      <w:r>
        <w:rPr>
          <w:rFonts w:ascii="Times New Roman" w:hAnsi="Times New Roman" w:eastAsia="Times New Roman" w:cs="Times New Roman"/>
          <w:spacing w:val="9"/>
          <w:highlight w:val="none"/>
        </w:rPr>
        <w:t>.</w:t>
      </w:r>
      <w:r>
        <w:rPr>
          <w:rFonts w:ascii="Times New Roman" w:hAnsi="Times New Roman" w:eastAsia="Times New Roman" w:cs="Times New Roman"/>
          <w:highlight w:val="none"/>
        </w:rPr>
        <w:t>com</w:t>
      </w:r>
      <w:r>
        <w:rPr>
          <w:rFonts w:ascii="Times New Roman" w:hAnsi="Times New Roman" w:eastAsia="Times New Roman" w:cs="Times New Roman"/>
          <w:highlight w:val="none"/>
        </w:rPr>
        <w:fldChar w:fldCharType="end"/>
      </w:r>
      <w:r>
        <w:rPr>
          <w:rFonts w:hint="eastAsia" w:ascii="Times New Roman" w:hAnsi="Times New Roman" w:eastAsia="宋体" w:cs="Times New Roman"/>
          <w:highlight w:val="none"/>
          <w:lang w:eastAsia="zh-CN"/>
        </w:rPr>
        <w:t>，</w:t>
      </w:r>
      <w:r>
        <w:rPr>
          <w:rFonts w:hint="eastAsia"/>
          <w:spacing w:val="10"/>
          <w:highlight w:val="none"/>
          <w:lang w:val="en-US" w:eastAsia="zh-CN"/>
        </w:rPr>
        <w:t>推荐表纸质版送11#417-1</w:t>
      </w:r>
      <w:r>
        <w:rPr>
          <w:spacing w:val="10"/>
          <w:highlight w:val="none"/>
        </w:rPr>
        <w:t>。</w:t>
      </w:r>
    </w:p>
    <w:p w14:paraId="62BA6FF0">
      <w:pPr>
        <w:keepNext w:val="0"/>
        <w:keepLines w:val="0"/>
        <w:pageBreakBefore w:val="0"/>
        <w:widowControl w:val="0"/>
        <w:numPr>
          <w:ilvl w:val="0"/>
          <w:numId w:val="1"/>
        </w:numPr>
        <w:kinsoku w:val="0"/>
        <w:wordWrap/>
        <w:overflowPunct/>
        <w:topLinePunct w:val="0"/>
        <w:autoSpaceDE w:val="0"/>
        <w:autoSpaceDN w:val="0"/>
        <w:bidi w:val="0"/>
        <w:adjustRightInd w:val="0"/>
        <w:snapToGrid w:val="0"/>
        <w:spacing w:line="560" w:lineRule="atLeast"/>
        <w:ind w:left="638"/>
        <w:textAlignment w:val="baseline"/>
        <w:rPr>
          <w:rFonts w:ascii="KaiTi_GB2312" w:hAnsi="KaiTi_GB2312" w:eastAsia="KaiTi_GB2312" w:cs="KaiTi_GB2312"/>
          <w:b/>
          <w:bCs/>
          <w:spacing w:val="7"/>
          <w:sz w:val="31"/>
          <w:szCs w:val="31"/>
        </w:rPr>
      </w:pPr>
      <w:r>
        <w:rPr>
          <w:rFonts w:ascii="KaiTi_GB2312" w:hAnsi="KaiTi_GB2312" w:eastAsia="KaiTi_GB2312" w:cs="KaiTi_GB2312"/>
          <w:b/>
          <w:bCs/>
          <w:spacing w:val="7"/>
          <w:sz w:val="31"/>
          <w:szCs w:val="31"/>
        </w:rPr>
        <w:t>优秀学术成果展示</w:t>
      </w:r>
    </w:p>
    <w:p w14:paraId="046EF59C">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21" w:right="154" w:firstLine="623"/>
        <w:jc w:val="both"/>
        <w:textAlignment w:val="baseline"/>
        <w:rPr>
          <w:rFonts w:hint="default" w:eastAsia="FangSong_GB2312"/>
          <w:lang w:val="en-US" w:eastAsia="zh-CN"/>
        </w:rPr>
      </w:pPr>
      <w:r>
        <w:rPr>
          <w:spacing w:val="14"/>
        </w:rPr>
        <w:t>各单位组织开展优秀学术</w:t>
      </w:r>
      <w:bookmarkStart w:id="1" w:name="_GoBack"/>
      <w:bookmarkEnd w:id="1"/>
      <w:r>
        <w:rPr>
          <w:spacing w:val="14"/>
        </w:rPr>
        <w:t>成果展示活动（内容包括研究生科研论文、科研项目、专利、实践报告、项目方案、行业应用案例等优秀成果），已发表或未发表的学术成果均可参选，所有参选作品须具有较高的创新性。</w:t>
      </w:r>
      <w:r>
        <w:rPr>
          <w:rFonts w:hint="eastAsia"/>
          <w:spacing w:val="14"/>
          <w:lang w:val="en-US" w:eastAsia="zh-CN"/>
        </w:rPr>
        <w:t>各单位将优秀学术成果展示推荐至研究生处，研究生处将在网站“研途星光”板块择优展示。</w:t>
      </w:r>
    </w:p>
    <w:p w14:paraId="0F836C11">
      <w:pPr>
        <w:keepNext w:val="0"/>
        <w:keepLines w:val="0"/>
        <w:pageBreakBefore w:val="0"/>
        <w:widowControl w:val="0"/>
        <w:kinsoku w:val="0"/>
        <w:wordWrap/>
        <w:overflowPunct/>
        <w:topLinePunct w:val="0"/>
        <w:autoSpaceDE w:val="0"/>
        <w:autoSpaceDN w:val="0"/>
        <w:bidi w:val="0"/>
        <w:adjustRightInd w:val="0"/>
        <w:snapToGrid w:val="0"/>
        <w:spacing w:line="560" w:lineRule="atLeast"/>
        <w:ind w:left="638"/>
        <w:textAlignment w:val="baseline"/>
        <w:rPr>
          <w:rFonts w:ascii="KaiTi_GB2312" w:hAnsi="KaiTi_GB2312" w:eastAsia="KaiTi_GB2312" w:cs="KaiTi_GB2312"/>
          <w:sz w:val="31"/>
          <w:szCs w:val="31"/>
        </w:rPr>
      </w:pPr>
      <w:r>
        <w:rPr>
          <w:rFonts w:ascii="KaiTi_GB2312" w:hAnsi="KaiTi_GB2312" w:eastAsia="KaiTi_GB2312" w:cs="KaiTi_GB2312"/>
          <w:b/>
          <w:bCs/>
          <w:spacing w:val="7"/>
          <w:sz w:val="31"/>
          <w:szCs w:val="31"/>
        </w:rPr>
        <w:t>（四）科学道德与学风建设宣讲</w:t>
      </w:r>
    </w:p>
    <w:p w14:paraId="7F5A1E87">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21" w:firstLine="628"/>
        <w:textAlignment w:val="baseline"/>
      </w:pPr>
      <w:r>
        <w:rPr>
          <w:spacing w:val="15"/>
        </w:rPr>
        <w:t>组织主题讲座和警示教育，引导广大师生恪守学术规范、</w:t>
      </w:r>
      <w:r>
        <w:rPr>
          <w:spacing w:val="14"/>
        </w:rPr>
        <w:t>坚守学术诚信、维护学术尊严，增强对科研诚信和科技伦理规</w:t>
      </w:r>
      <w:r>
        <w:rPr>
          <w:spacing w:val="6"/>
        </w:rPr>
        <w:t>范的思想自觉和行动自觉。</w:t>
      </w:r>
    </w:p>
    <w:p w14:paraId="77411F7F">
      <w:pPr>
        <w:keepNext w:val="0"/>
        <w:keepLines w:val="0"/>
        <w:pageBreakBefore w:val="0"/>
        <w:widowControl w:val="0"/>
        <w:kinsoku w:val="0"/>
        <w:wordWrap/>
        <w:overflowPunct/>
        <w:topLinePunct w:val="0"/>
        <w:autoSpaceDE w:val="0"/>
        <w:autoSpaceDN w:val="0"/>
        <w:bidi w:val="0"/>
        <w:adjustRightInd w:val="0"/>
        <w:snapToGrid w:val="0"/>
        <w:spacing w:line="560" w:lineRule="atLeast"/>
        <w:ind w:left="638"/>
        <w:textAlignment w:val="baseline"/>
        <w:rPr>
          <w:rFonts w:ascii="KaiTi_GB2312" w:hAnsi="KaiTi_GB2312" w:eastAsia="KaiTi_GB2312" w:cs="KaiTi_GB2312"/>
          <w:b/>
          <w:bCs/>
          <w:spacing w:val="7"/>
          <w:sz w:val="31"/>
          <w:szCs w:val="31"/>
        </w:rPr>
      </w:pPr>
      <w:r>
        <w:rPr>
          <w:rFonts w:ascii="KaiTi_GB2312" w:hAnsi="KaiTi_GB2312" w:eastAsia="KaiTi_GB2312" w:cs="KaiTi_GB2312"/>
          <w:b/>
          <w:bCs/>
          <w:spacing w:val="7"/>
          <w:sz w:val="31"/>
          <w:szCs w:val="31"/>
        </w:rPr>
        <w:t>（五）导学面对面</w:t>
      </w:r>
    </w:p>
    <w:p w14:paraId="46028FDA">
      <w:pPr>
        <w:pStyle w:val="2"/>
        <w:keepNext w:val="0"/>
        <w:keepLines w:val="0"/>
        <w:pageBreakBefore w:val="0"/>
        <w:overflowPunct/>
        <w:topLinePunct w:val="0"/>
        <w:bidi w:val="0"/>
        <w:spacing w:line="560" w:lineRule="atLeast"/>
        <w:ind w:left="7" w:firstLine="655"/>
        <w:jc w:val="both"/>
        <w:rPr>
          <w:spacing w:val="9"/>
        </w:rPr>
      </w:pPr>
      <w:r>
        <w:rPr>
          <w:spacing w:val="14"/>
        </w:rPr>
        <w:t>活动月期间各培养单位</w:t>
      </w:r>
      <w:r>
        <w:rPr>
          <w:rFonts w:hint="eastAsia"/>
          <w:spacing w:val="14"/>
          <w:lang w:val="en-US" w:eastAsia="zh-CN"/>
        </w:rPr>
        <w:t>组织导学面对面活动</w:t>
      </w:r>
      <w:r>
        <w:rPr>
          <w:spacing w:val="14"/>
        </w:rPr>
        <w:t>，全体研究</w:t>
      </w:r>
      <w:r>
        <w:rPr>
          <w:spacing w:val="15"/>
        </w:rPr>
        <w:t>生指导教师和研究生参加，导师座谈会围绕研究生培养</w:t>
      </w:r>
      <w:r>
        <w:rPr>
          <w:spacing w:val="14"/>
        </w:rPr>
        <w:t>过程中</w:t>
      </w:r>
      <w:r>
        <w:rPr>
          <w:spacing w:val="15"/>
        </w:rPr>
        <w:t>导师的作用、研究生科研积极性调动和创新能力提高、</w:t>
      </w:r>
      <w:r>
        <w:rPr>
          <w:rFonts w:ascii="仿宋" w:hAnsi="仿宋" w:eastAsia="仿宋" w:cs="仿宋"/>
          <w:i w:val="0"/>
          <w:iCs w:val="0"/>
          <w:caps w:val="0"/>
          <w:color w:val="000000"/>
          <w:spacing w:val="0"/>
          <w:sz w:val="31"/>
          <w:szCs w:val="31"/>
          <w:shd w:val="clear" w:fill="FFFFFF"/>
        </w:rPr>
        <w:t>科研诚信与学风建设</w:t>
      </w:r>
      <w:r>
        <w:rPr>
          <w:rFonts w:hint="eastAsia" w:ascii="仿宋" w:hAnsi="仿宋" w:eastAsia="仿宋" w:cs="仿宋"/>
          <w:i w:val="0"/>
          <w:iCs w:val="0"/>
          <w:caps w:val="0"/>
          <w:color w:val="000000"/>
          <w:spacing w:val="0"/>
          <w:sz w:val="31"/>
          <w:szCs w:val="31"/>
          <w:shd w:val="clear" w:fill="FFFFFF"/>
          <w:lang w:eastAsia="zh-CN"/>
        </w:rPr>
        <w:t>、</w:t>
      </w:r>
      <w:r>
        <w:rPr>
          <w:spacing w:val="14"/>
        </w:rPr>
        <w:t>研究生</w:t>
      </w:r>
      <w:r>
        <w:rPr>
          <w:spacing w:val="9"/>
        </w:rPr>
        <w:t>课程教学和培养过程中存在的问题等进行广泛深入交流。</w:t>
      </w:r>
    </w:p>
    <w:p w14:paraId="3DE529EA">
      <w:pPr>
        <w:keepNext w:val="0"/>
        <w:keepLines w:val="0"/>
        <w:pageBreakBefore w:val="0"/>
        <w:widowControl w:val="0"/>
        <w:numPr>
          <w:ilvl w:val="0"/>
          <w:numId w:val="2"/>
        </w:numPr>
        <w:kinsoku w:val="0"/>
        <w:wordWrap/>
        <w:overflowPunct/>
        <w:topLinePunct w:val="0"/>
        <w:autoSpaceDE w:val="0"/>
        <w:autoSpaceDN w:val="0"/>
        <w:bidi w:val="0"/>
        <w:adjustRightInd w:val="0"/>
        <w:snapToGrid w:val="0"/>
        <w:spacing w:line="560" w:lineRule="atLeast"/>
        <w:ind w:left="638"/>
        <w:textAlignment w:val="baseline"/>
        <w:rPr>
          <w:rFonts w:hint="eastAsia" w:ascii="KaiTi_GB2312" w:hAnsi="KaiTi_GB2312" w:eastAsia="KaiTi_GB2312" w:cs="KaiTi_GB2312"/>
          <w:b/>
          <w:bCs/>
          <w:spacing w:val="7"/>
          <w:sz w:val="31"/>
          <w:szCs w:val="31"/>
          <w:lang w:val="en-US" w:eastAsia="zh-CN"/>
        </w:rPr>
      </w:pPr>
      <w:r>
        <w:rPr>
          <w:rFonts w:hint="default" w:ascii="KaiTi_GB2312" w:hAnsi="KaiTi_GB2312" w:eastAsia="KaiTi_GB2312" w:cs="KaiTi_GB2312"/>
          <w:b/>
          <w:bCs/>
          <w:spacing w:val="7"/>
          <w:sz w:val="31"/>
          <w:szCs w:val="31"/>
        </w:rPr>
        <w:t>“我与导师的故事”</w:t>
      </w:r>
      <w:r>
        <w:rPr>
          <w:rFonts w:hint="eastAsia" w:ascii="KaiTi_GB2312" w:hAnsi="KaiTi_GB2312" w:eastAsia="KaiTi_GB2312" w:cs="KaiTi_GB2312"/>
          <w:b/>
          <w:bCs/>
          <w:spacing w:val="7"/>
          <w:sz w:val="31"/>
          <w:szCs w:val="31"/>
          <w:lang w:val="en-US" w:eastAsia="zh-CN"/>
        </w:rPr>
        <w:t>征集活动</w:t>
      </w:r>
    </w:p>
    <w:p w14:paraId="38C7E21E">
      <w:pPr>
        <w:pStyle w:val="2"/>
        <w:keepNext w:val="0"/>
        <w:keepLines w:val="0"/>
        <w:pageBreakBefore w:val="0"/>
        <w:overflowPunct/>
        <w:topLinePunct w:val="0"/>
        <w:bidi w:val="0"/>
        <w:spacing w:line="560" w:lineRule="atLeast"/>
        <w:ind w:firstLine="665"/>
        <w:jc w:val="both"/>
        <w:rPr>
          <w:rFonts w:hint="eastAsia"/>
          <w:spacing w:val="15"/>
          <w:highlight w:val="none"/>
          <w:lang w:val="en-US" w:eastAsia="zh-CN"/>
        </w:rPr>
      </w:pPr>
      <w:r>
        <w:rPr>
          <w:rFonts w:ascii="FangSong_GB2312" w:hAnsi="FangSong_GB2312" w:eastAsia="FangSong_GB2312" w:cs="FangSong_GB2312"/>
          <w:snapToGrid w:val="0"/>
          <w:color w:val="000000"/>
          <w:spacing w:val="14"/>
          <w:kern w:val="0"/>
          <w:sz w:val="31"/>
          <w:szCs w:val="31"/>
          <w:lang w:val="en-US" w:eastAsia="en-US" w:bidi="ar-SA"/>
        </w:rPr>
        <w:t>研究生将</w:t>
      </w:r>
      <w:r>
        <w:rPr>
          <w:rFonts w:hint="eastAsia" w:ascii="FangSong_GB2312" w:hAnsi="FangSong_GB2312" w:eastAsia="FangSong_GB2312" w:cs="FangSong_GB2312"/>
          <w:snapToGrid w:val="0"/>
          <w:color w:val="000000"/>
          <w:spacing w:val="14"/>
          <w:kern w:val="0"/>
          <w:sz w:val="31"/>
          <w:szCs w:val="31"/>
          <w:lang w:val="en-US" w:eastAsia="zh-CN" w:bidi="ar-SA"/>
        </w:rPr>
        <w:t>自己</w:t>
      </w:r>
      <w:r>
        <w:rPr>
          <w:rFonts w:ascii="FangSong_GB2312" w:hAnsi="FangSong_GB2312" w:eastAsia="FangSong_GB2312" w:cs="FangSong_GB2312"/>
          <w:snapToGrid w:val="0"/>
          <w:color w:val="000000"/>
          <w:spacing w:val="14"/>
          <w:kern w:val="0"/>
          <w:sz w:val="31"/>
          <w:szCs w:val="31"/>
          <w:lang w:val="en-US" w:eastAsia="en-US" w:bidi="ar-SA"/>
        </w:rPr>
        <w:t>与导师的故事</w:t>
      </w:r>
      <w:r>
        <w:rPr>
          <w:rFonts w:hint="eastAsia" w:ascii="FangSong_GB2312" w:hAnsi="FangSong_GB2312" w:eastAsia="FangSong_GB2312" w:cs="FangSong_GB2312"/>
          <w:snapToGrid w:val="0"/>
          <w:color w:val="000000"/>
          <w:spacing w:val="14"/>
          <w:kern w:val="0"/>
          <w:sz w:val="31"/>
          <w:szCs w:val="31"/>
          <w:lang w:val="en-US" w:eastAsia="zh-CN" w:bidi="ar-SA"/>
        </w:rPr>
        <w:t>写成文章或者</w:t>
      </w:r>
      <w:r>
        <w:rPr>
          <w:rFonts w:ascii="FangSong_GB2312" w:hAnsi="FangSong_GB2312" w:eastAsia="FangSong_GB2312" w:cs="FangSong_GB2312"/>
          <w:snapToGrid w:val="0"/>
          <w:color w:val="000000"/>
          <w:spacing w:val="14"/>
          <w:kern w:val="0"/>
          <w:sz w:val="31"/>
          <w:szCs w:val="31"/>
          <w:lang w:val="en-US" w:eastAsia="en-US" w:bidi="ar-SA"/>
        </w:rPr>
        <w:t>制作成</w:t>
      </w:r>
      <w:r>
        <w:rPr>
          <w:rFonts w:hint="default" w:ascii="FangSong_GB2312" w:hAnsi="FangSong_GB2312" w:eastAsia="FangSong_GB2312" w:cs="FangSong_GB2312"/>
          <w:snapToGrid w:val="0"/>
          <w:color w:val="000000"/>
          <w:spacing w:val="14"/>
          <w:kern w:val="0"/>
          <w:sz w:val="31"/>
          <w:szCs w:val="31"/>
          <w:lang w:val="en-US" w:eastAsia="en-US" w:bidi="ar-SA"/>
        </w:rPr>
        <w:t>PPT，通过文字</w:t>
      </w:r>
      <w:r>
        <w:rPr>
          <w:rFonts w:hint="eastAsia" w:ascii="FangSong_GB2312" w:hAnsi="FangSong_GB2312" w:eastAsia="FangSong_GB2312" w:cs="FangSong_GB2312"/>
          <w:snapToGrid w:val="0"/>
          <w:color w:val="000000"/>
          <w:spacing w:val="14"/>
          <w:kern w:val="0"/>
          <w:sz w:val="31"/>
          <w:szCs w:val="31"/>
          <w:lang w:val="en-US" w:eastAsia="zh-CN" w:bidi="ar-SA"/>
        </w:rPr>
        <w:t>、</w:t>
      </w:r>
      <w:r>
        <w:rPr>
          <w:rFonts w:hint="default" w:ascii="FangSong_GB2312" w:hAnsi="FangSong_GB2312" w:eastAsia="FangSong_GB2312" w:cs="FangSong_GB2312"/>
          <w:snapToGrid w:val="0"/>
          <w:color w:val="000000"/>
          <w:spacing w:val="14"/>
          <w:kern w:val="0"/>
          <w:sz w:val="31"/>
          <w:szCs w:val="31"/>
          <w:lang w:val="en-US" w:eastAsia="en-US" w:bidi="ar-SA"/>
        </w:rPr>
        <w:t>图片、视频等表达方式，从学术指导、情感关怀、困难帮助等方面，</w:t>
      </w:r>
      <w:r>
        <w:rPr>
          <w:rFonts w:hint="eastAsia" w:cs="FangSong_GB2312"/>
          <w:snapToGrid w:val="0"/>
          <w:color w:val="000000"/>
          <w:spacing w:val="14"/>
          <w:kern w:val="0"/>
          <w:sz w:val="31"/>
          <w:szCs w:val="31"/>
          <w:lang w:val="en-US" w:eastAsia="zh-CN" w:bidi="ar-SA"/>
        </w:rPr>
        <w:t>讲述</w:t>
      </w:r>
      <w:r>
        <w:rPr>
          <w:rFonts w:hint="default" w:ascii="FangSong_GB2312" w:hAnsi="FangSong_GB2312" w:eastAsia="FangSong_GB2312" w:cs="FangSong_GB2312"/>
          <w:snapToGrid w:val="0"/>
          <w:color w:val="000000"/>
          <w:spacing w:val="14"/>
          <w:kern w:val="0"/>
          <w:sz w:val="31"/>
          <w:szCs w:val="31"/>
          <w:lang w:val="en-US" w:eastAsia="en-US" w:bidi="ar-SA"/>
        </w:rPr>
        <w:t>研究生在学习工作生活中接受导师指导</w:t>
      </w:r>
      <w:r>
        <w:rPr>
          <w:rFonts w:hint="eastAsia" w:cs="FangSong_GB2312"/>
          <w:snapToGrid w:val="0"/>
          <w:color w:val="000000"/>
          <w:spacing w:val="14"/>
          <w:kern w:val="0"/>
          <w:sz w:val="31"/>
          <w:szCs w:val="31"/>
          <w:lang w:val="en-US" w:eastAsia="zh-CN" w:bidi="ar-SA"/>
        </w:rPr>
        <w:t>、</w:t>
      </w:r>
      <w:r>
        <w:rPr>
          <w:rFonts w:hint="default" w:ascii="FangSong_GB2312" w:hAnsi="FangSong_GB2312" w:eastAsia="FangSong_GB2312" w:cs="FangSong_GB2312"/>
          <w:snapToGrid w:val="0"/>
          <w:color w:val="000000"/>
          <w:spacing w:val="14"/>
          <w:kern w:val="0"/>
          <w:sz w:val="31"/>
          <w:szCs w:val="31"/>
          <w:lang w:val="en-US" w:eastAsia="en-US" w:bidi="ar-SA"/>
        </w:rPr>
        <w:t>与导师交流接触的点滴故事</w:t>
      </w:r>
      <w:r>
        <w:rPr>
          <w:rFonts w:hint="eastAsia" w:cs="FangSong_GB2312"/>
          <w:snapToGrid w:val="0"/>
          <w:color w:val="000000"/>
          <w:spacing w:val="14"/>
          <w:kern w:val="0"/>
          <w:sz w:val="31"/>
          <w:szCs w:val="31"/>
          <w:lang w:val="en-US" w:eastAsia="zh-CN" w:bidi="ar-SA"/>
        </w:rPr>
        <w:t>，</w:t>
      </w:r>
      <w:r>
        <w:rPr>
          <w:rFonts w:hint="default" w:ascii="FangSong_GB2312" w:hAnsi="FangSong_GB2312" w:eastAsia="FangSong_GB2312" w:cs="FangSong_GB2312"/>
          <w:snapToGrid w:val="0"/>
          <w:color w:val="000000"/>
          <w:spacing w:val="14"/>
          <w:kern w:val="0"/>
          <w:sz w:val="31"/>
          <w:szCs w:val="31"/>
          <w:lang w:val="en-US" w:eastAsia="en-US" w:bidi="ar-SA"/>
        </w:rPr>
        <w:t>注重通过细节展现导师促进学生成长成才。</w:t>
      </w:r>
      <w:r>
        <w:rPr>
          <w:rFonts w:hint="eastAsia" w:ascii="FangSong_GB2312" w:hAnsi="FangSong_GB2312" w:eastAsia="FangSong_GB2312" w:cs="FangSong_GB2312"/>
          <w:snapToGrid w:val="0"/>
          <w:color w:val="000000"/>
          <w:spacing w:val="14"/>
          <w:kern w:val="0"/>
          <w:sz w:val="31"/>
          <w:szCs w:val="31"/>
          <w:lang w:val="en-US" w:eastAsia="zh-CN" w:bidi="ar-SA"/>
        </w:rPr>
        <w:t>请于</w:t>
      </w:r>
      <w:r>
        <w:rPr>
          <w:rFonts w:hint="eastAsia" w:cs="FangSong_GB2312"/>
          <w:snapToGrid w:val="0"/>
          <w:color w:val="000000"/>
          <w:spacing w:val="14"/>
          <w:kern w:val="0"/>
          <w:sz w:val="31"/>
          <w:szCs w:val="31"/>
          <w:lang w:val="en-US" w:eastAsia="zh-CN" w:bidi="ar-SA"/>
        </w:rPr>
        <w:t xml:space="preserve"> </w:t>
      </w:r>
      <w:r>
        <w:rPr>
          <w:rFonts w:hint="eastAsia" w:ascii="FangSong_GB2312" w:hAnsi="FangSong_GB2312" w:eastAsia="FangSong_GB2312" w:cs="FangSong_GB2312"/>
          <w:snapToGrid w:val="0"/>
          <w:color w:val="000000"/>
          <w:spacing w:val="14"/>
          <w:kern w:val="0"/>
          <w:sz w:val="31"/>
          <w:szCs w:val="31"/>
          <w:lang w:val="en-US" w:eastAsia="zh-CN" w:bidi="ar-SA"/>
        </w:rPr>
        <w:t>6</w:t>
      </w:r>
      <w:r>
        <w:rPr>
          <w:rFonts w:hint="eastAsia" w:cs="FangSong_GB2312"/>
          <w:snapToGrid w:val="0"/>
          <w:color w:val="000000"/>
          <w:spacing w:val="14"/>
          <w:kern w:val="0"/>
          <w:sz w:val="31"/>
          <w:szCs w:val="31"/>
          <w:lang w:val="en-US" w:eastAsia="zh-CN" w:bidi="ar-SA"/>
        </w:rPr>
        <w:t xml:space="preserve"> </w:t>
      </w:r>
      <w:r>
        <w:rPr>
          <w:rFonts w:hint="eastAsia" w:ascii="FangSong_GB2312" w:hAnsi="FangSong_GB2312" w:eastAsia="FangSong_GB2312" w:cs="FangSong_GB2312"/>
          <w:snapToGrid w:val="0"/>
          <w:color w:val="000000"/>
          <w:spacing w:val="14"/>
          <w:kern w:val="0"/>
          <w:sz w:val="31"/>
          <w:szCs w:val="31"/>
          <w:lang w:val="en-US" w:eastAsia="zh-CN" w:bidi="ar-SA"/>
        </w:rPr>
        <w:t>月</w:t>
      </w:r>
      <w:r>
        <w:rPr>
          <w:rFonts w:hint="eastAsia" w:cs="FangSong_GB2312"/>
          <w:snapToGrid w:val="0"/>
          <w:color w:val="000000"/>
          <w:spacing w:val="14"/>
          <w:kern w:val="0"/>
          <w:sz w:val="31"/>
          <w:szCs w:val="31"/>
          <w:lang w:val="en-US" w:eastAsia="zh-CN" w:bidi="ar-SA"/>
        </w:rPr>
        <w:t xml:space="preserve"> </w:t>
      </w:r>
      <w:r>
        <w:rPr>
          <w:rFonts w:hint="eastAsia" w:ascii="FangSong_GB2312" w:hAnsi="FangSong_GB2312" w:eastAsia="FangSong_GB2312" w:cs="FangSong_GB2312"/>
          <w:snapToGrid w:val="0"/>
          <w:color w:val="000000"/>
          <w:spacing w:val="14"/>
          <w:kern w:val="0"/>
          <w:sz w:val="31"/>
          <w:szCs w:val="31"/>
          <w:lang w:val="en-US" w:eastAsia="zh-CN" w:bidi="ar-SA"/>
        </w:rPr>
        <w:t>2</w:t>
      </w:r>
      <w:r>
        <w:rPr>
          <w:rFonts w:hint="eastAsia" w:cs="FangSong_GB2312"/>
          <w:snapToGrid w:val="0"/>
          <w:color w:val="000000"/>
          <w:spacing w:val="14"/>
          <w:kern w:val="0"/>
          <w:sz w:val="31"/>
          <w:szCs w:val="31"/>
          <w:lang w:val="en-US" w:eastAsia="zh-CN" w:bidi="ar-SA"/>
        </w:rPr>
        <w:t xml:space="preserve"> </w:t>
      </w:r>
      <w:r>
        <w:rPr>
          <w:rFonts w:hint="eastAsia" w:ascii="FangSong_GB2312" w:hAnsi="FangSong_GB2312" w:eastAsia="FangSong_GB2312" w:cs="FangSong_GB2312"/>
          <w:snapToGrid w:val="0"/>
          <w:color w:val="000000"/>
          <w:spacing w:val="14"/>
          <w:kern w:val="0"/>
          <w:sz w:val="31"/>
          <w:szCs w:val="31"/>
          <w:lang w:val="en-US" w:eastAsia="zh-CN" w:bidi="ar-SA"/>
        </w:rPr>
        <w:t>日前</w:t>
      </w:r>
      <w:r>
        <w:rPr>
          <w:rFonts w:hint="eastAsia" w:cs="FangSong_GB2312"/>
          <w:snapToGrid w:val="0"/>
          <w:color w:val="000000"/>
          <w:spacing w:val="14"/>
          <w:kern w:val="0"/>
          <w:sz w:val="31"/>
          <w:szCs w:val="31"/>
          <w:lang w:val="en-US" w:eastAsia="zh-CN" w:bidi="ar-SA"/>
        </w:rPr>
        <w:t>将</w:t>
      </w:r>
      <w:r>
        <w:rPr>
          <w:rFonts w:hint="eastAsia" w:ascii="FangSong_GB2312" w:hAnsi="FangSong_GB2312" w:eastAsia="FangSong_GB2312" w:cs="FangSong_GB2312"/>
          <w:snapToGrid w:val="0"/>
          <w:color w:val="000000"/>
          <w:spacing w:val="14"/>
          <w:kern w:val="0"/>
          <w:sz w:val="31"/>
          <w:szCs w:val="31"/>
          <w:lang w:val="en-US" w:eastAsia="zh-CN" w:bidi="ar-SA"/>
        </w:rPr>
        <w:t>作品及汇总表（附件5）</w:t>
      </w:r>
      <w:r>
        <w:rPr>
          <w:spacing w:val="10"/>
          <w:highlight w:val="none"/>
        </w:rPr>
        <w:t>发送至邮箱</w:t>
      </w:r>
      <w:r>
        <w:rPr>
          <w:highlight w:val="none"/>
        </w:rPr>
        <w:fldChar w:fldCharType="begin"/>
      </w:r>
      <w:r>
        <w:rPr>
          <w:highlight w:val="none"/>
        </w:rPr>
        <w:instrText xml:space="preserve"> HYPERLINK "yjscbgs@126.com" </w:instrText>
      </w:r>
      <w:r>
        <w:rPr>
          <w:highlight w:val="none"/>
        </w:rPr>
        <w:fldChar w:fldCharType="separate"/>
      </w:r>
      <w:r>
        <w:rPr>
          <w:rFonts w:ascii="Times New Roman" w:hAnsi="Times New Roman" w:eastAsia="Times New Roman" w:cs="Times New Roman"/>
          <w:highlight w:val="none"/>
        </w:rPr>
        <w:t>yjscbgs</w:t>
      </w:r>
      <w:r>
        <w:rPr>
          <w:rFonts w:ascii="Times New Roman" w:hAnsi="Times New Roman" w:eastAsia="Times New Roman" w:cs="Times New Roman"/>
          <w:spacing w:val="10"/>
          <w:highlight w:val="none"/>
        </w:rPr>
        <w:t>@126</w:t>
      </w:r>
      <w:r>
        <w:rPr>
          <w:rFonts w:ascii="Times New Roman" w:hAnsi="Times New Roman" w:eastAsia="Times New Roman" w:cs="Times New Roman"/>
          <w:spacing w:val="9"/>
          <w:highlight w:val="none"/>
        </w:rPr>
        <w:t>.</w:t>
      </w:r>
      <w:r>
        <w:rPr>
          <w:rFonts w:ascii="Times New Roman" w:hAnsi="Times New Roman" w:eastAsia="Times New Roman" w:cs="Times New Roman"/>
          <w:highlight w:val="none"/>
        </w:rPr>
        <w:t>com</w:t>
      </w:r>
      <w:r>
        <w:rPr>
          <w:rFonts w:ascii="Times New Roman" w:hAnsi="Times New Roman" w:eastAsia="Times New Roman" w:cs="Times New Roman"/>
          <w:highlight w:val="none"/>
        </w:rPr>
        <w:fldChar w:fldCharType="end"/>
      </w:r>
      <w:r>
        <w:rPr>
          <w:rFonts w:hint="eastAsia" w:ascii="Times New Roman" w:hAnsi="Times New Roman" w:eastAsia="宋体" w:cs="Times New Roman"/>
          <w:highlight w:val="none"/>
          <w:lang w:eastAsia="zh-CN"/>
        </w:rPr>
        <w:t>，</w:t>
      </w:r>
      <w:r>
        <w:rPr>
          <w:rFonts w:hint="eastAsia" w:ascii="FangSong_GB2312" w:hAnsi="FangSong_GB2312" w:eastAsia="FangSong_GB2312" w:cs="FangSong_GB2312"/>
          <w:snapToGrid w:val="0"/>
          <w:color w:val="000000"/>
          <w:spacing w:val="14"/>
          <w:kern w:val="0"/>
          <w:sz w:val="31"/>
          <w:szCs w:val="31"/>
          <w:lang w:val="en-US" w:eastAsia="zh-CN" w:bidi="ar-SA"/>
        </w:rPr>
        <w:t>汇总表纸质版送11</w:t>
      </w:r>
      <w:r>
        <w:rPr>
          <w:rFonts w:hint="eastAsia" w:cs="FangSong_GB2312"/>
          <w:snapToGrid w:val="0"/>
          <w:color w:val="000000"/>
          <w:spacing w:val="14"/>
          <w:kern w:val="0"/>
          <w:sz w:val="31"/>
          <w:szCs w:val="31"/>
          <w:lang w:val="en-US" w:eastAsia="zh-CN" w:bidi="ar-SA"/>
        </w:rPr>
        <w:t>#</w:t>
      </w:r>
      <w:r>
        <w:rPr>
          <w:rFonts w:hint="eastAsia" w:ascii="FangSong_GB2312" w:hAnsi="FangSong_GB2312" w:eastAsia="FangSong_GB2312" w:cs="FangSong_GB2312"/>
          <w:snapToGrid w:val="0"/>
          <w:color w:val="000000"/>
          <w:spacing w:val="14"/>
          <w:kern w:val="0"/>
          <w:sz w:val="31"/>
          <w:szCs w:val="31"/>
          <w:lang w:val="en-US" w:eastAsia="zh-CN" w:bidi="ar-SA"/>
        </w:rPr>
        <w:t>417-1。</w:t>
      </w:r>
    </w:p>
    <w:p w14:paraId="1597DEBB">
      <w:pPr>
        <w:keepNext w:val="0"/>
        <w:keepLines w:val="0"/>
        <w:pageBreakBefore w:val="0"/>
        <w:overflowPunct/>
        <w:topLinePunct w:val="0"/>
        <w:bidi w:val="0"/>
        <w:spacing w:line="560" w:lineRule="atLeast"/>
        <w:ind w:left="637"/>
        <w:rPr>
          <w:rFonts w:ascii="KaiTi_GB2312" w:hAnsi="KaiTi_GB2312" w:eastAsia="KaiTi_GB2312" w:cs="KaiTi_GB2312"/>
          <w:sz w:val="31"/>
          <w:szCs w:val="31"/>
        </w:rPr>
      </w:pPr>
      <w:r>
        <w:rPr>
          <w:rFonts w:ascii="KaiTi_GB2312" w:hAnsi="KaiTi_GB2312" w:eastAsia="KaiTi_GB2312" w:cs="KaiTi_GB2312"/>
          <w:b/>
          <w:bCs/>
          <w:spacing w:val="7"/>
          <w:sz w:val="31"/>
          <w:szCs w:val="31"/>
        </w:rPr>
        <w:t>（</w:t>
      </w:r>
      <w:r>
        <w:rPr>
          <w:rFonts w:hint="eastAsia" w:ascii="KaiTi_GB2312" w:hAnsi="KaiTi_GB2312" w:eastAsia="KaiTi_GB2312" w:cs="KaiTi_GB2312"/>
          <w:b/>
          <w:bCs/>
          <w:spacing w:val="7"/>
          <w:sz w:val="31"/>
          <w:szCs w:val="31"/>
          <w:lang w:val="en-US" w:eastAsia="zh-CN"/>
        </w:rPr>
        <w:t>七</w:t>
      </w:r>
      <w:r>
        <w:rPr>
          <w:rFonts w:ascii="KaiTi_GB2312" w:hAnsi="KaiTi_GB2312" w:eastAsia="KaiTi_GB2312" w:cs="KaiTi_GB2312"/>
          <w:b/>
          <w:bCs/>
          <w:spacing w:val="7"/>
          <w:sz w:val="31"/>
          <w:szCs w:val="31"/>
        </w:rPr>
        <w:t>）师生羽毛球联赛</w:t>
      </w:r>
    </w:p>
    <w:p w14:paraId="1EEB91C7">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6" w:right="2" w:firstLine="634"/>
        <w:textAlignment w:val="baseline"/>
        <w:rPr>
          <w:rFonts w:hint="default" w:eastAsia="FangSong_GB2312"/>
          <w:spacing w:val="9"/>
          <w:lang w:val="en-US" w:eastAsia="zh-CN"/>
        </w:rPr>
      </w:pPr>
      <w:r>
        <w:rPr>
          <w:spacing w:val="7"/>
        </w:rPr>
        <w:t>举办“‘羽’众不同 跃动校园”师生羽毛球联谊赛，增强</w:t>
      </w:r>
      <w:r>
        <w:rPr>
          <w:spacing w:val="9"/>
        </w:rPr>
        <w:t>广大师生体育健康意识，增进师生交流，促进和谐导学关系。</w:t>
      </w:r>
      <w:r>
        <w:rPr>
          <w:rFonts w:hint="eastAsia"/>
          <w:spacing w:val="9"/>
          <w:lang w:val="en-US" w:eastAsia="zh-CN"/>
        </w:rPr>
        <w:t>具体方案另行通知。</w:t>
      </w:r>
    </w:p>
    <w:p w14:paraId="0868D40A">
      <w:pPr>
        <w:keepNext w:val="0"/>
        <w:keepLines w:val="0"/>
        <w:pageBreakBefore w:val="0"/>
        <w:numPr>
          <w:ilvl w:val="0"/>
          <w:numId w:val="0"/>
        </w:numPr>
        <w:overflowPunct/>
        <w:topLinePunct w:val="0"/>
        <w:bidi w:val="0"/>
        <w:spacing w:line="560" w:lineRule="atLeast"/>
        <w:ind w:left="638" w:leftChars="0"/>
        <w:rPr>
          <w:rFonts w:hint="eastAsia" w:ascii="KaiTi_GB2312" w:hAnsi="KaiTi_GB2312" w:eastAsia="KaiTi_GB2312" w:cs="KaiTi_GB2312"/>
          <w:b/>
          <w:bCs/>
          <w:spacing w:val="7"/>
          <w:sz w:val="31"/>
          <w:szCs w:val="31"/>
          <w:lang w:val="en-US" w:eastAsia="zh-CN"/>
        </w:rPr>
      </w:pPr>
      <w:r>
        <w:rPr>
          <w:rFonts w:hint="eastAsia" w:ascii="KaiTi_GB2312" w:hAnsi="KaiTi_GB2312" w:eastAsia="KaiTi_GB2312" w:cs="KaiTi_GB2312"/>
          <w:b/>
          <w:bCs/>
          <w:spacing w:val="7"/>
          <w:sz w:val="31"/>
          <w:szCs w:val="31"/>
          <w:lang w:eastAsia="zh-CN"/>
        </w:rPr>
        <w:t>（</w:t>
      </w:r>
      <w:r>
        <w:rPr>
          <w:rFonts w:hint="eastAsia" w:ascii="KaiTi_GB2312" w:hAnsi="KaiTi_GB2312" w:eastAsia="KaiTi_GB2312" w:cs="KaiTi_GB2312"/>
          <w:b/>
          <w:bCs/>
          <w:spacing w:val="7"/>
          <w:sz w:val="31"/>
          <w:szCs w:val="31"/>
          <w:lang w:val="en-US" w:eastAsia="zh-CN"/>
        </w:rPr>
        <w:t>八</w:t>
      </w:r>
      <w:r>
        <w:rPr>
          <w:rFonts w:hint="eastAsia" w:ascii="KaiTi_GB2312" w:hAnsi="KaiTi_GB2312" w:eastAsia="KaiTi_GB2312" w:cs="KaiTi_GB2312"/>
          <w:b/>
          <w:bCs/>
          <w:spacing w:val="7"/>
          <w:sz w:val="31"/>
          <w:szCs w:val="31"/>
          <w:lang w:eastAsia="zh-CN"/>
        </w:rPr>
        <w:t>）</w:t>
      </w:r>
      <w:r>
        <w:rPr>
          <w:rFonts w:ascii="KaiTi_GB2312" w:hAnsi="KaiTi_GB2312" w:eastAsia="KaiTi_GB2312" w:cs="KaiTi_GB2312"/>
          <w:b/>
          <w:bCs/>
          <w:spacing w:val="7"/>
          <w:sz w:val="31"/>
          <w:szCs w:val="31"/>
        </w:rPr>
        <w:t>研究生“学术标兵”</w:t>
      </w:r>
      <w:r>
        <w:rPr>
          <w:rFonts w:hint="eastAsia" w:ascii="KaiTi_GB2312" w:hAnsi="KaiTi_GB2312" w:eastAsia="KaiTi_GB2312" w:cs="KaiTi_GB2312"/>
          <w:b/>
          <w:bCs/>
          <w:spacing w:val="7"/>
          <w:sz w:val="31"/>
          <w:szCs w:val="31"/>
          <w:lang w:val="en-US" w:eastAsia="zh-CN"/>
        </w:rPr>
        <w:t>评选</w:t>
      </w:r>
    </w:p>
    <w:p w14:paraId="72B302B9">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firstLine="637"/>
        <w:jc w:val="both"/>
        <w:textAlignment w:val="baseline"/>
        <w:rPr>
          <w:rFonts w:hint="default" w:ascii="KaiTi_GB2312" w:hAnsi="KaiTi_GB2312" w:eastAsia="KaiTi_GB2312" w:cs="KaiTi_GB2312"/>
          <w:b/>
          <w:bCs/>
          <w:spacing w:val="7"/>
          <w:sz w:val="31"/>
          <w:szCs w:val="31"/>
          <w:lang w:val="en-US" w:eastAsia="zh-CN"/>
        </w:rPr>
      </w:pPr>
      <w:r>
        <w:rPr>
          <w:spacing w:val="15"/>
        </w:rPr>
        <w:t>各单位根据研究生的学</w:t>
      </w:r>
      <w:r>
        <w:rPr>
          <w:spacing w:val="13"/>
        </w:rPr>
        <w:t>术成果及在研究与学习中的综合表现，</w:t>
      </w:r>
      <w:r>
        <w:rPr>
          <w:rFonts w:hint="eastAsia"/>
          <w:spacing w:val="13"/>
          <w:lang w:val="en-US" w:eastAsia="zh-CN"/>
        </w:rPr>
        <w:t>按照限额</w:t>
      </w:r>
      <w:r>
        <w:rPr>
          <w:spacing w:val="13"/>
        </w:rPr>
        <w:t>推荐</w:t>
      </w:r>
      <w:r>
        <w:rPr>
          <w:spacing w:val="14"/>
        </w:rPr>
        <w:t>候选人</w:t>
      </w:r>
      <w:r>
        <w:rPr>
          <w:rFonts w:hint="eastAsia"/>
          <w:spacing w:val="14"/>
          <w:lang w:eastAsia="zh-CN"/>
        </w:rPr>
        <w:t>（</w:t>
      </w:r>
      <w:r>
        <w:rPr>
          <w:rFonts w:hint="eastAsia"/>
          <w:spacing w:val="14"/>
          <w:lang w:val="en-US" w:eastAsia="zh-CN"/>
        </w:rPr>
        <w:t>见</w:t>
      </w:r>
      <w:r>
        <w:rPr>
          <w:rFonts w:hint="eastAsia"/>
          <w:spacing w:val="13"/>
          <w:lang w:val="en-US" w:eastAsia="zh-CN"/>
        </w:rPr>
        <w:t>附件2）</w:t>
      </w:r>
      <w:r>
        <w:rPr>
          <w:spacing w:val="14"/>
        </w:rPr>
        <w:t>，</w:t>
      </w:r>
      <w:r>
        <w:rPr>
          <w:spacing w:val="11"/>
        </w:rPr>
        <w:t>研</w:t>
      </w:r>
      <w:r>
        <w:rPr>
          <w:spacing w:val="10"/>
        </w:rPr>
        <w:t>究生处组织</w:t>
      </w:r>
      <w:r>
        <w:rPr>
          <w:spacing w:val="13"/>
        </w:rPr>
        <w:t>专家进行评审</w:t>
      </w:r>
      <w:r>
        <w:rPr>
          <w:rFonts w:hint="eastAsia"/>
          <w:spacing w:val="13"/>
          <w:lang w:val="en-US" w:eastAsia="zh-CN"/>
        </w:rPr>
        <w:t>并</w:t>
      </w:r>
      <w:r>
        <w:rPr>
          <w:spacing w:val="13"/>
        </w:rPr>
        <w:t>对获奖研</w:t>
      </w:r>
      <w:r>
        <w:rPr>
          <w:spacing w:val="14"/>
        </w:rPr>
        <w:t>究生予以表彰奖励</w:t>
      </w:r>
      <w:r>
        <w:rPr>
          <w:rFonts w:hint="eastAsia"/>
          <w:spacing w:val="5"/>
          <w:lang w:eastAsia="zh-CN"/>
        </w:rPr>
        <w:t>。</w:t>
      </w:r>
      <w:r>
        <w:rPr>
          <w:rFonts w:hint="eastAsia"/>
          <w:spacing w:val="5"/>
          <w:lang w:val="en-US" w:eastAsia="zh-CN"/>
        </w:rPr>
        <w:t xml:space="preserve"> 5 月 27 日前提交</w:t>
      </w:r>
      <w:r>
        <w:rPr>
          <w:spacing w:val="14"/>
        </w:rPr>
        <w:t>《山东航空学院研究生“学术标兵”</w:t>
      </w:r>
      <w:r>
        <w:rPr>
          <w:spacing w:val="13"/>
        </w:rPr>
        <w:t>候选人申请</w:t>
      </w:r>
      <w:r>
        <w:rPr>
          <w:spacing w:val="11"/>
        </w:rPr>
        <w:t>表》（附件</w:t>
      </w:r>
      <w:r>
        <w:rPr>
          <w:rFonts w:hint="eastAsia"/>
          <w:spacing w:val="-50"/>
          <w:lang w:val="en-US" w:eastAsia="zh-CN"/>
        </w:rPr>
        <w:t>6</w:t>
      </w:r>
      <w:r>
        <w:rPr>
          <w:spacing w:val="11"/>
        </w:rPr>
        <w:t>）</w:t>
      </w:r>
      <w:r>
        <w:rPr>
          <w:rFonts w:hint="eastAsia"/>
          <w:spacing w:val="11"/>
          <w:lang w:eastAsia="zh-CN"/>
        </w:rPr>
        <w:t>、</w:t>
      </w:r>
      <w:r>
        <w:rPr>
          <w:spacing w:val="14"/>
        </w:rPr>
        <w:t>《山东航空学院研究生“学术标兵”</w:t>
      </w:r>
      <w:r>
        <w:rPr>
          <w:spacing w:val="13"/>
        </w:rPr>
        <w:t>候选人</w:t>
      </w:r>
      <w:r>
        <w:rPr>
          <w:rFonts w:hint="eastAsia"/>
          <w:spacing w:val="13"/>
          <w:lang w:val="en-US" w:eastAsia="zh-CN"/>
        </w:rPr>
        <w:t>汇总</w:t>
      </w:r>
      <w:r>
        <w:rPr>
          <w:spacing w:val="11"/>
        </w:rPr>
        <w:t>表》（附件</w:t>
      </w:r>
      <w:r>
        <w:rPr>
          <w:rFonts w:hint="eastAsia"/>
          <w:spacing w:val="-50"/>
          <w:lang w:val="en-US" w:eastAsia="zh-CN"/>
        </w:rPr>
        <w:t>7</w:t>
      </w:r>
      <w:r>
        <w:rPr>
          <w:spacing w:val="11"/>
        </w:rPr>
        <w:t>）</w:t>
      </w:r>
      <w:r>
        <w:rPr>
          <w:rFonts w:hint="eastAsia"/>
          <w:spacing w:val="11"/>
          <w:lang w:eastAsia="zh-CN"/>
        </w:rPr>
        <w:t>。</w:t>
      </w:r>
      <w:r>
        <w:rPr>
          <w:spacing w:val="11"/>
        </w:rPr>
        <w:t>电子版发送至</w:t>
      </w:r>
      <w:r>
        <w:rPr>
          <w:rFonts w:hint="eastAsia"/>
          <w:spacing w:val="5"/>
          <w:lang w:val="en-US" w:eastAsia="zh-CN"/>
        </w:rPr>
        <w:fldChar w:fldCharType="begin"/>
      </w:r>
      <w:r>
        <w:rPr>
          <w:rFonts w:hint="eastAsia"/>
          <w:spacing w:val="5"/>
          <w:lang w:val="en-US" w:eastAsia="zh-CN"/>
        </w:rPr>
        <w:instrText xml:space="preserve"> HYPERLINK "yjscbgs@126.com" </w:instrText>
      </w:r>
      <w:r>
        <w:rPr>
          <w:rFonts w:hint="eastAsia"/>
          <w:spacing w:val="5"/>
          <w:lang w:val="en-US" w:eastAsia="zh-CN"/>
        </w:rPr>
        <w:fldChar w:fldCharType="separate"/>
      </w:r>
      <w:r>
        <w:rPr>
          <w:rFonts w:hint="eastAsia"/>
          <w:spacing w:val="5"/>
          <w:lang w:val="en-US" w:eastAsia="zh-CN"/>
        </w:rPr>
        <w:t>yjscbgs@126.com</w:t>
      </w:r>
      <w:r>
        <w:rPr>
          <w:rFonts w:hint="eastAsia"/>
          <w:spacing w:val="5"/>
          <w:lang w:val="en-US" w:eastAsia="zh-CN"/>
        </w:rPr>
        <w:fldChar w:fldCharType="end"/>
      </w:r>
      <w:r>
        <w:rPr>
          <w:rFonts w:hint="eastAsia"/>
          <w:spacing w:val="5"/>
          <w:lang w:val="en-US" w:eastAsia="zh-CN"/>
        </w:rPr>
        <w:t>，纸质版送11-417-1。</w:t>
      </w:r>
    </w:p>
    <w:p w14:paraId="0C43C45F">
      <w:pPr>
        <w:keepNext w:val="0"/>
        <w:keepLines w:val="0"/>
        <w:pageBreakBefore w:val="0"/>
        <w:widowControl w:val="0"/>
        <w:kinsoku w:val="0"/>
        <w:wordWrap/>
        <w:overflowPunct/>
        <w:topLinePunct w:val="0"/>
        <w:autoSpaceDE w:val="0"/>
        <w:autoSpaceDN w:val="0"/>
        <w:bidi w:val="0"/>
        <w:adjustRightInd w:val="0"/>
        <w:snapToGrid w:val="0"/>
        <w:spacing w:line="560" w:lineRule="atLeast"/>
        <w:ind w:left="637"/>
        <w:textAlignment w:val="baseline"/>
        <w:rPr>
          <w:rFonts w:ascii="KaiTi_GB2312" w:hAnsi="KaiTi_GB2312" w:eastAsia="KaiTi_GB2312" w:cs="KaiTi_GB2312"/>
          <w:b/>
          <w:bCs/>
          <w:spacing w:val="7"/>
          <w:sz w:val="31"/>
          <w:szCs w:val="31"/>
        </w:rPr>
      </w:pPr>
      <w:r>
        <w:rPr>
          <w:rFonts w:hint="eastAsia" w:ascii="KaiTi_GB2312" w:hAnsi="KaiTi_GB2312" w:eastAsia="KaiTi_GB2312" w:cs="KaiTi_GB2312"/>
          <w:b/>
          <w:bCs/>
          <w:spacing w:val="7"/>
          <w:sz w:val="31"/>
          <w:szCs w:val="31"/>
          <w:lang w:eastAsia="zh-CN"/>
        </w:rPr>
        <w:t>（九）</w:t>
      </w:r>
      <w:r>
        <w:rPr>
          <w:rFonts w:ascii="KaiTi_GB2312" w:hAnsi="KaiTi_GB2312" w:eastAsia="KaiTi_GB2312" w:cs="KaiTi_GB2312"/>
          <w:b/>
          <w:bCs/>
          <w:spacing w:val="7"/>
          <w:sz w:val="31"/>
          <w:szCs w:val="31"/>
        </w:rPr>
        <w:t>其他</w:t>
      </w:r>
    </w:p>
    <w:p w14:paraId="3BF8FC5C">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24" w:right="2" w:firstLine="628"/>
        <w:jc w:val="both"/>
        <w:textAlignment w:val="baseline"/>
        <w:rPr>
          <w:rFonts w:hint="eastAsia" w:eastAsia="FangSong_GB2312"/>
          <w:lang w:eastAsia="zh-CN"/>
        </w:rPr>
      </w:pPr>
      <w:r>
        <w:rPr>
          <w:spacing w:val="15"/>
        </w:rPr>
        <w:t>支持鼓励培养单位结合本单位实际，</w:t>
      </w:r>
      <w:r>
        <w:rPr>
          <w:spacing w:val="7"/>
        </w:rPr>
        <w:t>创新开展研究生工作</w:t>
      </w:r>
      <w:r>
        <w:rPr>
          <w:rFonts w:hint="eastAsia"/>
          <w:spacing w:val="7"/>
        </w:rPr>
        <w:t>“一院一品”创建活动，如职业生涯教育、知识竞赛、学术素拓等形式多样、内容丰富的活动</w:t>
      </w:r>
      <w:r>
        <w:rPr>
          <w:rFonts w:hint="eastAsia"/>
          <w:spacing w:val="7"/>
          <w:lang w:eastAsia="zh-CN"/>
        </w:rPr>
        <w:t>。</w:t>
      </w:r>
    </w:p>
    <w:p w14:paraId="3990ED0F">
      <w:pPr>
        <w:keepNext w:val="0"/>
        <w:keepLines w:val="0"/>
        <w:pageBreakBefore w:val="0"/>
        <w:overflowPunct/>
        <w:topLinePunct w:val="0"/>
        <w:bidi w:val="0"/>
        <w:spacing w:line="560" w:lineRule="atLeast"/>
        <w:ind w:left="664"/>
        <w:rPr>
          <w:rFonts w:hint="eastAsia" w:ascii="黑体" w:hAnsi="黑体" w:eastAsia="黑体" w:cs="黑体"/>
          <w:sz w:val="31"/>
          <w:szCs w:val="31"/>
          <w:lang w:val="en-US" w:eastAsia="zh-CN"/>
        </w:rPr>
      </w:pPr>
      <w:r>
        <w:rPr>
          <w:rFonts w:hint="eastAsia" w:ascii="黑体" w:hAnsi="黑体" w:eastAsia="黑体" w:cs="黑体"/>
          <w:spacing w:val="4"/>
          <w:sz w:val="31"/>
          <w:szCs w:val="31"/>
          <w:lang w:eastAsia="zh-CN"/>
        </w:rPr>
        <w:t>五、</w:t>
      </w:r>
      <w:r>
        <w:rPr>
          <w:rFonts w:ascii="黑体" w:hAnsi="黑体" w:eastAsia="黑体" w:cs="黑体"/>
          <w:spacing w:val="4"/>
          <w:sz w:val="31"/>
          <w:szCs w:val="31"/>
        </w:rPr>
        <w:t>奖项设置</w:t>
      </w:r>
    </w:p>
    <w:p w14:paraId="56536B38">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7" w:firstLine="630"/>
        <w:textAlignment w:val="baseline"/>
      </w:pPr>
      <w:r>
        <w:rPr>
          <w:spacing w:val="15"/>
        </w:rPr>
        <w:t>（一）硕士学术论坛优秀成果奖：研究生处组织专家对参加校级研究生学术论坛的成果进行评选，评选出一、二</w:t>
      </w:r>
      <w:r>
        <w:rPr>
          <w:spacing w:val="14"/>
        </w:rPr>
        <w:t>、三等</w:t>
      </w:r>
      <w:r>
        <w:rPr>
          <w:spacing w:val="7"/>
        </w:rPr>
        <w:t>奖并颁发证书与奖品。</w:t>
      </w:r>
    </w:p>
    <w:p w14:paraId="6D2D9EFD">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14" w:right="2" w:firstLine="622"/>
        <w:textAlignment w:val="baseline"/>
      </w:pPr>
      <w:r>
        <w:rPr>
          <w:spacing w:val="15"/>
        </w:rPr>
        <w:t>（二）优秀论文：根据各单位初评情况，研究生处组织专</w:t>
      </w:r>
      <w:r>
        <w:rPr>
          <w:spacing w:val="7"/>
        </w:rPr>
        <w:t>家进行评选，并颁发证书与奖品。</w:t>
      </w:r>
    </w:p>
    <w:p w14:paraId="311DCD7F">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637"/>
        <w:jc w:val="both"/>
        <w:textAlignment w:val="baseline"/>
        <w:rPr>
          <w:spacing w:val="9"/>
        </w:rPr>
      </w:pPr>
      <w:r>
        <w:rPr>
          <w:spacing w:val="9"/>
        </w:rPr>
        <w:t>（三）研究生创新基金项目</w:t>
      </w:r>
      <w:r>
        <w:rPr>
          <w:rFonts w:hint="eastAsia"/>
          <w:spacing w:val="9"/>
          <w:lang w:eastAsia="zh-CN"/>
        </w:rPr>
        <w:t>：根据</w:t>
      </w:r>
      <w:r>
        <w:rPr>
          <w:spacing w:val="9"/>
        </w:rPr>
        <w:t>申报情况择优立项。</w:t>
      </w:r>
    </w:p>
    <w:p w14:paraId="548A1A55">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firstLine="656" w:firstLineChars="200"/>
        <w:jc w:val="both"/>
        <w:textAlignment w:val="baseline"/>
        <w:rPr>
          <w:rFonts w:hint="default"/>
          <w:spacing w:val="9"/>
          <w:lang w:val="en-US" w:eastAsia="zh-CN"/>
        </w:rPr>
      </w:pPr>
      <w:r>
        <w:rPr>
          <w:rFonts w:hint="eastAsia"/>
          <w:spacing w:val="9"/>
          <w:lang w:eastAsia="zh-CN"/>
        </w:rPr>
        <w:t>（</w:t>
      </w:r>
      <w:r>
        <w:rPr>
          <w:rFonts w:hint="eastAsia"/>
          <w:spacing w:val="9"/>
          <w:lang w:val="en-US" w:eastAsia="zh-CN"/>
        </w:rPr>
        <w:t>四</w:t>
      </w:r>
      <w:r>
        <w:rPr>
          <w:rFonts w:hint="eastAsia"/>
          <w:spacing w:val="9"/>
          <w:lang w:eastAsia="zh-CN"/>
        </w:rPr>
        <w:t>）</w:t>
      </w:r>
      <w:r>
        <w:rPr>
          <w:rFonts w:hint="default"/>
          <w:spacing w:val="9"/>
        </w:rPr>
        <w:t>“我与导师的故事”</w:t>
      </w:r>
      <w:r>
        <w:rPr>
          <w:rFonts w:hint="eastAsia"/>
          <w:spacing w:val="9"/>
          <w:lang w:val="en-US" w:eastAsia="zh-CN"/>
        </w:rPr>
        <w:t>征集：根据征集情况评选优秀作品，颁发证书与奖品。</w:t>
      </w:r>
    </w:p>
    <w:p w14:paraId="4AC07AC0">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firstLine="637"/>
        <w:jc w:val="both"/>
        <w:textAlignment w:val="baseline"/>
        <w:rPr>
          <w:rFonts w:hint="eastAsia" w:eastAsia="FangSong_GB2312"/>
          <w:spacing w:val="5"/>
          <w:lang w:eastAsia="zh-CN"/>
        </w:rPr>
      </w:pPr>
      <w:r>
        <w:rPr>
          <w:spacing w:val="15"/>
        </w:rPr>
        <w:t>（</w:t>
      </w:r>
      <w:r>
        <w:rPr>
          <w:rFonts w:hint="eastAsia"/>
          <w:spacing w:val="15"/>
          <w:lang w:val="en-US" w:eastAsia="zh-CN"/>
        </w:rPr>
        <w:t>五</w:t>
      </w:r>
      <w:r>
        <w:rPr>
          <w:spacing w:val="15"/>
        </w:rPr>
        <w:t>）研究生“学术标兵”</w:t>
      </w:r>
      <w:r>
        <w:rPr>
          <w:rFonts w:hint="eastAsia"/>
          <w:spacing w:val="15"/>
          <w:lang w:eastAsia="zh-CN"/>
        </w:rPr>
        <w:t>评选：</w:t>
      </w:r>
      <w:r>
        <w:rPr>
          <w:spacing w:val="13"/>
        </w:rPr>
        <w:t>根据</w:t>
      </w:r>
      <w:r>
        <w:rPr>
          <w:rFonts w:hint="eastAsia"/>
          <w:spacing w:val="13"/>
          <w:lang w:val="en-US" w:eastAsia="zh-CN"/>
        </w:rPr>
        <w:t>参与情况</w:t>
      </w:r>
      <w:r>
        <w:rPr>
          <w:spacing w:val="13"/>
        </w:rPr>
        <w:t>确定</w:t>
      </w:r>
      <w:r>
        <w:rPr>
          <w:rFonts w:hint="eastAsia"/>
          <w:spacing w:val="1"/>
          <w:lang w:eastAsia="zh-CN"/>
        </w:rPr>
        <w:t>。</w:t>
      </w:r>
    </w:p>
    <w:p w14:paraId="3764118C">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4" w:right="-40" w:rightChars="0" w:firstLine="633"/>
        <w:jc w:val="both"/>
        <w:textAlignment w:val="baseline"/>
        <w:rPr>
          <w:spacing w:val="-1"/>
        </w:rPr>
      </w:pPr>
      <w:r>
        <w:rPr>
          <w:rFonts w:hint="eastAsia"/>
          <w:spacing w:val="15"/>
          <w:lang w:eastAsia="zh-CN"/>
        </w:rPr>
        <w:t>（</w:t>
      </w:r>
      <w:r>
        <w:rPr>
          <w:rFonts w:hint="eastAsia"/>
          <w:spacing w:val="15"/>
          <w:lang w:val="en-US" w:eastAsia="zh-CN"/>
        </w:rPr>
        <w:t>六</w:t>
      </w:r>
      <w:r>
        <w:rPr>
          <w:rFonts w:hint="eastAsia"/>
          <w:spacing w:val="15"/>
          <w:lang w:eastAsia="zh-CN"/>
        </w:rPr>
        <w:t>）</w:t>
      </w:r>
      <w:r>
        <w:rPr>
          <w:spacing w:val="15"/>
        </w:rPr>
        <w:t>学术活动月优秀组织单位：活动结束后，根据各培</w:t>
      </w:r>
      <w:r>
        <w:rPr>
          <w:spacing w:val="12"/>
        </w:rPr>
        <w:t>养单位组织开展</w:t>
      </w:r>
      <w:r>
        <w:rPr>
          <w:rFonts w:hint="eastAsia"/>
          <w:spacing w:val="12"/>
          <w:lang w:eastAsia="zh-CN"/>
        </w:rPr>
        <w:t>成效</w:t>
      </w:r>
      <w:r>
        <w:rPr>
          <w:rFonts w:hint="eastAsia"/>
          <w:spacing w:val="12"/>
          <w:lang w:val="en-US" w:eastAsia="zh-CN"/>
        </w:rPr>
        <w:t>评选</w:t>
      </w:r>
      <w:r>
        <w:rPr>
          <w:spacing w:val="12"/>
        </w:rPr>
        <w:t>优秀组织单位，予以表彰奖</w:t>
      </w:r>
      <w:r>
        <w:rPr>
          <w:spacing w:val="-1"/>
        </w:rPr>
        <w:t>励。</w:t>
      </w:r>
    </w:p>
    <w:p w14:paraId="43510908">
      <w:pPr>
        <w:keepNext w:val="0"/>
        <w:keepLines w:val="0"/>
        <w:pageBreakBefore w:val="0"/>
        <w:overflowPunct/>
        <w:topLinePunct w:val="0"/>
        <w:bidi w:val="0"/>
        <w:spacing w:line="560" w:lineRule="atLeast"/>
        <w:ind w:left="654"/>
        <w:jc w:val="both"/>
        <w:rPr>
          <w:rFonts w:ascii="黑体" w:hAnsi="黑体" w:eastAsia="黑体" w:cs="黑体"/>
          <w:sz w:val="31"/>
          <w:szCs w:val="31"/>
        </w:rPr>
      </w:pPr>
      <w:r>
        <w:rPr>
          <w:rFonts w:hint="eastAsia" w:ascii="黑体" w:hAnsi="黑体" w:eastAsia="黑体" w:cs="黑体"/>
          <w:spacing w:val="6"/>
          <w:sz w:val="31"/>
          <w:szCs w:val="31"/>
          <w:lang w:eastAsia="zh-CN"/>
        </w:rPr>
        <w:t>六、</w:t>
      </w:r>
      <w:r>
        <w:rPr>
          <w:rFonts w:ascii="黑体" w:hAnsi="黑体" w:eastAsia="黑体" w:cs="黑体"/>
          <w:spacing w:val="6"/>
          <w:sz w:val="31"/>
          <w:szCs w:val="31"/>
        </w:rPr>
        <w:t>工作要求</w:t>
      </w:r>
    </w:p>
    <w:p w14:paraId="407CA8EB">
      <w:pPr>
        <w:pStyle w:val="2"/>
        <w:keepNext w:val="0"/>
        <w:keepLines w:val="0"/>
        <w:pageBreakBefore w:val="0"/>
        <w:widowControl w:val="0"/>
        <w:tabs>
          <w:tab w:val="left" w:pos="8610"/>
        </w:tabs>
        <w:kinsoku w:val="0"/>
        <w:wordWrap/>
        <w:overflowPunct/>
        <w:topLinePunct w:val="0"/>
        <w:autoSpaceDE w:val="0"/>
        <w:autoSpaceDN w:val="0"/>
        <w:bidi w:val="0"/>
        <w:adjustRightInd w:val="0"/>
        <w:snapToGrid w:val="0"/>
        <w:spacing w:line="560" w:lineRule="atLeast"/>
        <w:ind w:left="4" w:right="-40" w:rightChars="0" w:firstLine="633"/>
        <w:jc w:val="both"/>
        <w:textAlignment w:val="baseline"/>
        <w:rPr>
          <w:spacing w:val="15"/>
        </w:rPr>
      </w:pPr>
      <w:r>
        <w:rPr>
          <w:spacing w:val="15"/>
        </w:rPr>
        <w:t>（一）各培养单位要高度重视，精心安排。</w:t>
      </w:r>
      <w:r>
        <w:rPr>
          <w:rFonts w:hint="eastAsia"/>
          <w:spacing w:val="15"/>
          <w:lang w:val="en-US" w:eastAsia="zh-CN"/>
        </w:rPr>
        <w:t>可</w:t>
      </w:r>
      <w:r>
        <w:rPr>
          <w:spacing w:val="15"/>
          <w:lang w:val="en-US" w:eastAsia="zh-CN"/>
        </w:rPr>
        <w:t>制定本单位具</w:t>
      </w:r>
      <w:r>
        <w:rPr>
          <w:rFonts w:hint="eastAsia"/>
          <w:spacing w:val="15"/>
          <w:lang w:val="en-US" w:eastAsia="zh-CN"/>
        </w:rPr>
        <w:t>体方案，结合学科专业特色、研究生学术训练情况，引导更多的研究生参与到学术活动月的各项活动中来，使“学术活动月”成为助力研究生成长成才的重要平台和彰显学校高层次人才培养成效的特色品牌。</w:t>
      </w:r>
    </w:p>
    <w:p w14:paraId="58690D51">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left="9" w:right="-40" w:rightChars="0" w:firstLine="627"/>
        <w:jc w:val="both"/>
        <w:textAlignment w:val="baseline"/>
      </w:pPr>
      <w:r>
        <w:rPr>
          <w:spacing w:val="15"/>
        </w:rPr>
        <w:t>（二）各培养单位须统筹协调、周密组织，切实做好相关专业竞赛项目的统筹组织工作。活动中务必要求研</w:t>
      </w:r>
      <w:r>
        <w:rPr>
          <w:spacing w:val="14"/>
        </w:rPr>
        <w:t>究生恪守学</w:t>
      </w:r>
      <w:r>
        <w:rPr>
          <w:spacing w:val="9"/>
        </w:rPr>
        <w:t>术道德，强化学术诚信，严明学术纪律，规范学术行</w:t>
      </w:r>
      <w:r>
        <w:rPr>
          <w:spacing w:val="8"/>
        </w:rPr>
        <w:t>为。</w:t>
      </w:r>
    </w:p>
    <w:p w14:paraId="6578F902">
      <w:pPr>
        <w:keepNext w:val="0"/>
        <w:keepLines w:val="0"/>
        <w:pageBreakBefore w:val="0"/>
        <w:widowControl w:val="0"/>
        <w:kinsoku w:val="0"/>
        <w:wordWrap/>
        <w:overflowPunct/>
        <w:topLinePunct w:val="0"/>
        <w:autoSpaceDE w:val="0"/>
        <w:autoSpaceDN w:val="0"/>
        <w:bidi w:val="0"/>
        <w:adjustRightInd w:val="0"/>
        <w:snapToGrid w:val="0"/>
        <w:spacing w:line="560" w:lineRule="atLeast"/>
        <w:ind w:left="655"/>
        <w:textAlignment w:val="baseline"/>
        <w:rPr>
          <w:rFonts w:ascii="黑体" w:hAnsi="黑体" w:eastAsia="黑体" w:cs="黑体"/>
          <w:sz w:val="31"/>
          <w:szCs w:val="31"/>
        </w:rPr>
      </w:pPr>
      <w:r>
        <w:rPr>
          <w:rFonts w:hint="eastAsia" w:ascii="黑体" w:hAnsi="黑体" w:eastAsia="黑体" w:cs="黑体"/>
          <w:spacing w:val="6"/>
          <w:sz w:val="31"/>
          <w:szCs w:val="31"/>
          <w:lang w:eastAsia="zh-CN"/>
        </w:rPr>
        <w:t>七、</w:t>
      </w:r>
      <w:r>
        <w:rPr>
          <w:rFonts w:ascii="黑体" w:hAnsi="黑体" w:eastAsia="黑体" w:cs="黑体"/>
          <w:spacing w:val="6"/>
          <w:sz w:val="31"/>
          <w:szCs w:val="31"/>
        </w:rPr>
        <w:t>其他材料报送</w:t>
      </w:r>
    </w:p>
    <w:p w14:paraId="052CA49C">
      <w:pPr>
        <w:pStyle w:val="2"/>
        <w:keepNext w:val="0"/>
        <w:keepLines w:val="0"/>
        <w:pageBreakBefore w:val="0"/>
        <w:widowControl w:val="0"/>
        <w:tabs>
          <w:tab w:val="left" w:pos="8610"/>
        </w:tabs>
        <w:kinsoku w:val="0"/>
        <w:wordWrap/>
        <w:overflowPunct/>
        <w:topLinePunct w:val="0"/>
        <w:autoSpaceDE w:val="0"/>
        <w:autoSpaceDN w:val="0"/>
        <w:bidi w:val="0"/>
        <w:adjustRightInd w:val="0"/>
        <w:snapToGrid w:val="0"/>
        <w:spacing w:line="560" w:lineRule="atLeast"/>
        <w:ind w:left="14" w:right="0" w:rightChars="0" w:firstLine="622"/>
        <w:jc w:val="both"/>
        <w:textAlignment w:val="baseline"/>
      </w:pPr>
      <w:r>
        <w:rPr>
          <w:spacing w:val="2"/>
        </w:rPr>
        <w:t>“学术活动月”结束后</w:t>
      </w:r>
      <w:r>
        <w:rPr>
          <w:rFonts w:hint="eastAsia"/>
          <w:spacing w:val="2"/>
          <w:lang w:eastAsia="zh-CN"/>
        </w:rPr>
        <w:t>，</w:t>
      </w:r>
      <w:r>
        <w:rPr>
          <w:spacing w:val="15"/>
        </w:rPr>
        <w:t>各培养单位</w:t>
      </w:r>
      <w:r>
        <w:rPr>
          <w:rFonts w:hint="eastAsia"/>
          <w:spacing w:val="15"/>
          <w:lang w:val="en-US" w:eastAsia="zh-CN"/>
        </w:rPr>
        <w:t>须在6月15日前，</w:t>
      </w:r>
      <w:r>
        <w:rPr>
          <w:spacing w:val="15"/>
        </w:rPr>
        <w:t>将视频</w:t>
      </w:r>
      <w:r>
        <w:rPr>
          <w:spacing w:val="8"/>
        </w:rPr>
        <w:t>和图片资料以及纸质记录等材料报送研究生处</w:t>
      </w:r>
      <w:r>
        <w:rPr>
          <w:rFonts w:hint="eastAsia"/>
          <w:spacing w:val="8"/>
          <w:lang w:eastAsia="zh-CN"/>
        </w:rPr>
        <w:t>，</w:t>
      </w:r>
      <w:r>
        <w:rPr>
          <w:spacing w:val="9"/>
        </w:rPr>
        <w:t>作为学术活动月优秀组织单</w:t>
      </w:r>
      <w:r>
        <w:rPr>
          <w:spacing w:val="7"/>
        </w:rPr>
        <w:t>位主要评选依据</w:t>
      </w:r>
      <w:r>
        <w:rPr>
          <w:spacing w:val="8"/>
        </w:rPr>
        <w:t>。</w:t>
      </w:r>
    </w:p>
    <w:p w14:paraId="5F0C1BD0">
      <w:pPr>
        <w:pStyle w:val="2"/>
        <w:keepNext w:val="0"/>
        <w:keepLines w:val="0"/>
        <w:pageBreakBefore w:val="0"/>
        <w:widowControl w:val="0"/>
        <w:tabs>
          <w:tab w:val="left" w:pos="8400"/>
          <w:tab w:val="left" w:pos="8820"/>
        </w:tabs>
        <w:kinsoku w:val="0"/>
        <w:wordWrap/>
        <w:overflowPunct/>
        <w:topLinePunct w:val="0"/>
        <w:autoSpaceDE w:val="0"/>
        <w:autoSpaceDN w:val="0"/>
        <w:bidi w:val="0"/>
        <w:adjustRightInd w:val="0"/>
        <w:snapToGrid w:val="0"/>
        <w:spacing w:line="560" w:lineRule="atLeast"/>
        <w:ind w:left="30" w:right="0" w:rightChars="0" w:firstLine="634"/>
        <w:jc w:val="both"/>
        <w:textAlignment w:val="baseline"/>
      </w:pPr>
      <w:r>
        <w:rPr>
          <w:spacing w:val="12"/>
        </w:rPr>
        <w:t>1.视频资料：本单位“</w:t>
      </w:r>
      <w:r>
        <w:rPr>
          <w:spacing w:val="-103"/>
        </w:rPr>
        <w:t xml:space="preserve"> </w:t>
      </w:r>
      <w:r>
        <w:rPr>
          <w:spacing w:val="12"/>
        </w:rPr>
        <w:t>学术活动月”掠影与专栏视频等须</w:t>
      </w:r>
      <w:r>
        <w:rPr>
          <w:spacing w:val="14"/>
        </w:rPr>
        <w:t>画面清晰、稳定、流畅</w:t>
      </w:r>
      <w:r>
        <w:rPr>
          <w:rFonts w:hint="eastAsia"/>
          <w:spacing w:val="14"/>
          <w:lang w:eastAsia="zh-CN"/>
        </w:rPr>
        <w:t>无噪声</w:t>
      </w:r>
      <w:r>
        <w:rPr>
          <w:spacing w:val="14"/>
        </w:rPr>
        <w:t>；视频格式保留摄像设备默认格</w:t>
      </w:r>
      <w:r>
        <w:rPr>
          <w:spacing w:val="1"/>
        </w:rPr>
        <w:t>式，长度以</w:t>
      </w:r>
      <w:r>
        <w:rPr>
          <w:spacing w:val="-40"/>
        </w:rPr>
        <w:t xml:space="preserve"> </w:t>
      </w:r>
      <w:r>
        <w:rPr>
          <w:rFonts w:hint="eastAsia"/>
          <w:spacing w:val="1"/>
          <w:lang w:val="en-US" w:eastAsia="zh-CN"/>
        </w:rPr>
        <w:t>5</w:t>
      </w:r>
      <w:r>
        <w:rPr>
          <w:spacing w:val="-62"/>
        </w:rPr>
        <w:t xml:space="preserve"> </w:t>
      </w:r>
      <w:r>
        <w:rPr>
          <w:spacing w:val="1"/>
        </w:rPr>
        <w:t>分钟为宜。</w:t>
      </w:r>
    </w:p>
    <w:p w14:paraId="1A085F9C">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firstLine="635"/>
        <w:jc w:val="both"/>
        <w:textAlignment w:val="baseline"/>
        <w:rPr>
          <w:spacing w:val="-5"/>
        </w:rPr>
      </w:pPr>
      <w:r>
        <w:rPr>
          <w:spacing w:val="4"/>
        </w:rPr>
        <w:t>2.图片资料：画面清晰、构图完整；图片格式为</w:t>
      </w:r>
      <w:r>
        <w:rPr>
          <w:spacing w:val="-49"/>
        </w:rPr>
        <w:t xml:space="preserve"> </w:t>
      </w:r>
      <w:r>
        <w:t>JPG</w:t>
      </w:r>
      <w:r>
        <w:rPr>
          <w:spacing w:val="-63"/>
        </w:rPr>
        <w:t xml:space="preserve"> </w:t>
      </w:r>
      <w:r>
        <w:rPr>
          <w:spacing w:val="4"/>
        </w:rPr>
        <w:t>格式，</w:t>
      </w:r>
      <w:r>
        <w:rPr>
          <w:spacing w:val="-5"/>
        </w:rPr>
        <w:t>不少于</w:t>
      </w:r>
      <w:r>
        <w:rPr>
          <w:spacing w:val="-44"/>
        </w:rPr>
        <w:t xml:space="preserve"> </w:t>
      </w:r>
      <w:r>
        <w:rPr>
          <w:spacing w:val="-5"/>
        </w:rPr>
        <w:t>10</w:t>
      </w:r>
      <w:r>
        <w:rPr>
          <w:spacing w:val="-42"/>
        </w:rPr>
        <w:t xml:space="preserve"> </w:t>
      </w:r>
      <w:r>
        <w:rPr>
          <w:spacing w:val="-5"/>
        </w:rPr>
        <w:t>张。</w:t>
      </w:r>
    </w:p>
    <w:p w14:paraId="5112EC7A">
      <w:pPr>
        <w:pStyle w:val="2"/>
        <w:keepNext w:val="0"/>
        <w:keepLines w:val="0"/>
        <w:pageBreakBefore w:val="0"/>
        <w:widowControl w:val="0"/>
        <w:kinsoku w:val="0"/>
        <w:wordWrap/>
        <w:overflowPunct/>
        <w:topLinePunct w:val="0"/>
        <w:autoSpaceDE w:val="0"/>
        <w:autoSpaceDN w:val="0"/>
        <w:bidi w:val="0"/>
        <w:adjustRightInd w:val="0"/>
        <w:snapToGrid w:val="0"/>
        <w:spacing w:line="560" w:lineRule="atLeast"/>
        <w:ind w:firstLine="635"/>
        <w:jc w:val="both"/>
        <w:textAlignment w:val="baseline"/>
        <w:rPr>
          <w:rFonts w:hint="eastAsia"/>
          <w:spacing w:val="6"/>
          <w:lang w:eastAsia="zh-CN"/>
        </w:rPr>
      </w:pPr>
      <w:r>
        <w:rPr>
          <w:rFonts w:hint="default" w:ascii="Times New Roman" w:hAnsi="Times New Roman" w:cs="Times New Roman"/>
          <w:spacing w:val="2"/>
          <w:lang w:val="en-US" w:eastAsia="zh-CN"/>
        </w:rPr>
        <w:t>3</w:t>
      </w:r>
      <w:r>
        <w:rPr>
          <w:rFonts w:hint="eastAsia"/>
          <w:spacing w:val="2"/>
          <w:lang w:val="en-US" w:eastAsia="zh-CN"/>
        </w:rPr>
        <w:t>.学术活动月</w:t>
      </w:r>
      <w:r>
        <w:rPr>
          <w:spacing w:val="6"/>
        </w:rPr>
        <w:t>工作总结</w:t>
      </w:r>
      <w:r>
        <w:rPr>
          <w:rFonts w:hint="eastAsia"/>
          <w:spacing w:val="6"/>
          <w:lang w:eastAsia="zh-CN"/>
        </w:rPr>
        <w:t>。</w:t>
      </w:r>
    </w:p>
    <w:p w14:paraId="6888979E">
      <w:pPr>
        <w:pStyle w:val="2"/>
        <w:keepNext w:val="0"/>
        <w:keepLines w:val="0"/>
        <w:pageBreakBefore w:val="0"/>
        <w:overflowPunct/>
        <w:topLinePunct w:val="0"/>
        <w:bidi w:val="0"/>
        <w:spacing w:line="560" w:lineRule="atLeast"/>
        <w:ind w:left="643"/>
        <w:rPr>
          <w:rFonts w:hint="eastAsia"/>
          <w:spacing w:val="4"/>
          <w:lang w:val="en-US" w:eastAsia="zh-CN"/>
        </w:rPr>
      </w:pPr>
      <w:r>
        <w:rPr>
          <w:spacing w:val="4"/>
        </w:rPr>
        <w:t>联</w:t>
      </w:r>
      <w:r>
        <w:rPr>
          <w:spacing w:val="33"/>
        </w:rPr>
        <w:t xml:space="preserve"> </w:t>
      </w:r>
      <w:r>
        <w:rPr>
          <w:spacing w:val="4"/>
        </w:rPr>
        <w:t>系 人：张</w:t>
      </w:r>
      <w:r>
        <w:rPr>
          <w:rFonts w:hint="eastAsia"/>
          <w:spacing w:val="4"/>
          <w:lang w:val="en-US" w:eastAsia="zh-CN"/>
        </w:rPr>
        <w:t>老师</w:t>
      </w:r>
    </w:p>
    <w:p w14:paraId="6AF2E6F7">
      <w:pPr>
        <w:pStyle w:val="2"/>
        <w:keepNext w:val="0"/>
        <w:keepLines w:val="0"/>
        <w:pageBreakBefore w:val="0"/>
        <w:overflowPunct/>
        <w:topLinePunct w:val="0"/>
        <w:bidi w:val="0"/>
        <w:spacing w:line="560" w:lineRule="atLeast"/>
        <w:ind w:left="643"/>
      </w:pPr>
      <w:r>
        <w:rPr>
          <w:spacing w:val="5"/>
        </w:rPr>
        <w:t>联系电话：</w:t>
      </w:r>
      <w:r>
        <w:rPr>
          <w:rFonts w:ascii="Times New Roman" w:hAnsi="Times New Roman" w:eastAsia="Times New Roman" w:cs="Times New Roman"/>
          <w:spacing w:val="5"/>
        </w:rPr>
        <w:t>0543-3095916</w:t>
      </w:r>
      <w:r>
        <w:rPr>
          <w:spacing w:val="5"/>
        </w:rPr>
        <w:t>（</w:t>
      </w:r>
      <w:r>
        <w:rPr>
          <w:rFonts w:ascii="Times New Roman" w:hAnsi="Times New Roman" w:eastAsia="Times New Roman" w:cs="Times New Roman"/>
          <w:spacing w:val="5"/>
        </w:rPr>
        <w:t>86916</w:t>
      </w:r>
      <w:r>
        <w:rPr>
          <w:spacing w:val="5"/>
        </w:rPr>
        <w:t>）</w:t>
      </w:r>
    </w:p>
    <w:p w14:paraId="31A6FBBA">
      <w:pPr>
        <w:pStyle w:val="2"/>
        <w:keepNext w:val="0"/>
        <w:keepLines w:val="0"/>
        <w:pageBreakBefore w:val="0"/>
        <w:overflowPunct/>
        <w:topLinePunct w:val="0"/>
        <w:bidi w:val="0"/>
        <w:spacing w:line="560" w:lineRule="atLeast"/>
        <w:ind w:left="680"/>
        <w:rPr>
          <w:rFonts w:ascii="Times New Roman" w:hAnsi="Times New Roman" w:eastAsia="Times New Roman" w:cs="Times New Roman"/>
        </w:rPr>
      </w:pPr>
      <w:r>
        <w:rPr>
          <w:spacing w:val="7"/>
        </w:rPr>
        <w:t>电子邮箱：</w:t>
      </w:r>
      <w:r>
        <w:fldChar w:fldCharType="begin"/>
      </w:r>
      <w:r>
        <w:instrText xml:space="preserve"> HYPERLINK "yjscbgs@126.com" </w:instrText>
      </w:r>
      <w:r>
        <w:fldChar w:fldCharType="separate"/>
      </w:r>
      <w:r>
        <w:rPr>
          <w:rFonts w:ascii="Times New Roman" w:hAnsi="Times New Roman" w:eastAsia="Times New Roman" w:cs="Times New Roman"/>
        </w:rPr>
        <w:t>yjscbgs</w:t>
      </w:r>
      <w:r>
        <w:rPr>
          <w:rFonts w:ascii="Times New Roman" w:hAnsi="Times New Roman" w:eastAsia="Times New Roman" w:cs="Times New Roman"/>
          <w:spacing w:val="7"/>
        </w:rPr>
        <w:t>@126.</w:t>
      </w:r>
      <w:r>
        <w:rPr>
          <w:rFonts w:ascii="Times New Roman" w:hAnsi="Times New Roman" w:eastAsia="Times New Roman" w:cs="Times New Roman"/>
        </w:rPr>
        <w:t>com</w:t>
      </w:r>
      <w:r>
        <w:rPr>
          <w:rFonts w:ascii="Times New Roman" w:hAnsi="Times New Roman" w:eastAsia="Times New Roman" w:cs="Times New Roman"/>
        </w:rPr>
        <w:fldChar w:fldCharType="end"/>
      </w:r>
    </w:p>
    <w:p w14:paraId="70E8F7A0">
      <w:pPr>
        <w:pStyle w:val="2"/>
        <w:keepNext w:val="0"/>
        <w:keepLines w:val="0"/>
        <w:pageBreakBefore w:val="0"/>
        <w:overflowPunct/>
        <w:topLinePunct w:val="0"/>
        <w:bidi w:val="0"/>
        <w:spacing w:line="560" w:lineRule="atLeast"/>
        <w:ind w:left="657"/>
        <w:rPr>
          <w:rFonts w:hint="default" w:eastAsia="宋体"/>
          <w:lang w:val="en-US" w:eastAsia="zh-CN"/>
        </w:rPr>
      </w:pPr>
      <w:r>
        <w:rPr>
          <w:spacing w:val="2"/>
        </w:rPr>
        <w:t>办公地址：</w:t>
      </w:r>
      <w:r>
        <w:rPr>
          <w:rFonts w:ascii="Times New Roman" w:hAnsi="Times New Roman" w:eastAsia="Times New Roman" w:cs="Times New Roman"/>
          <w:spacing w:val="2"/>
        </w:rPr>
        <w:t>11</w:t>
      </w:r>
      <w:r>
        <w:rPr>
          <w:rFonts w:ascii="Times New Roman" w:hAnsi="Times New Roman" w:eastAsia="Times New Roman" w:cs="Times New Roman"/>
          <w:spacing w:val="40"/>
          <w:w w:val="101"/>
        </w:rPr>
        <w:t xml:space="preserve"> </w:t>
      </w:r>
      <w:r>
        <w:rPr>
          <w:rFonts w:hint="eastAsia" w:eastAsia="宋体"/>
          <w:spacing w:val="2"/>
          <w:lang w:val="en-US" w:eastAsia="zh-CN"/>
        </w:rPr>
        <w:t>-417-1</w:t>
      </w:r>
    </w:p>
    <w:p w14:paraId="57F1BA71">
      <w:pPr>
        <w:pStyle w:val="2"/>
        <w:keepNext w:val="0"/>
        <w:keepLines w:val="0"/>
        <w:pageBreakBefore w:val="0"/>
        <w:overflowPunct/>
        <w:topLinePunct w:val="0"/>
        <w:bidi w:val="0"/>
        <w:spacing w:line="560" w:lineRule="atLeast"/>
      </w:pPr>
      <w:r>
        <w:rPr>
          <w:spacing w:val="-6"/>
        </w:rPr>
        <w:t>附件：</w:t>
      </w:r>
    </w:p>
    <w:p w14:paraId="3CE5149B">
      <w:pPr>
        <w:pStyle w:val="2"/>
        <w:keepNext w:val="0"/>
        <w:keepLines w:val="0"/>
        <w:pageBreakBefore w:val="0"/>
        <w:numPr>
          <w:ilvl w:val="0"/>
          <w:numId w:val="3"/>
        </w:numPr>
        <w:overflowPunct/>
        <w:topLinePunct w:val="0"/>
        <w:bidi w:val="0"/>
        <w:spacing w:line="560" w:lineRule="atLeast"/>
        <w:ind w:left="663"/>
        <w:rPr>
          <w:spacing w:val="8"/>
        </w:rPr>
      </w:pPr>
      <w:r>
        <w:rPr>
          <w:spacing w:val="8"/>
        </w:rPr>
        <w:t>山东航空学院研究生“学术活动月”学术报告安排表</w:t>
      </w:r>
    </w:p>
    <w:p w14:paraId="58C394D9">
      <w:pPr>
        <w:pStyle w:val="2"/>
        <w:keepNext w:val="0"/>
        <w:keepLines w:val="0"/>
        <w:pageBreakBefore w:val="0"/>
        <w:numPr>
          <w:ilvl w:val="0"/>
          <w:numId w:val="3"/>
        </w:numPr>
        <w:overflowPunct/>
        <w:topLinePunct w:val="0"/>
        <w:bidi w:val="0"/>
        <w:spacing w:line="560" w:lineRule="atLeast"/>
        <w:ind w:left="663"/>
        <w:rPr>
          <w:rFonts w:hint="eastAsia"/>
          <w:spacing w:val="8"/>
          <w:lang w:eastAsia="zh-CN"/>
        </w:rPr>
      </w:pPr>
      <w:r>
        <w:rPr>
          <w:rFonts w:hint="eastAsia"/>
          <w:spacing w:val="8"/>
          <w:lang w:val="en-US" w:eastAsia="zh-CN"/>
        </w:rPr>
        <w:t>推荐人数分配指标</w:t>
      </w:r>
    </w:p>
    <w:p w14:paraId="057E22F0">
      <w:pPr>
        <w:pStyle w:val="2"/>
        <w:keepNext w:val="0"/>
        <w:keepLines w:val="0"/>
        <w:pageBreakBefore w:val="0"/>
        <w:numPr>
          <w:ilvl w:val="0"/>
          <w:numId w:val="3"/>
        </w:numPr>
        <w:overflowPunct/>
        <w:topLinePunct w:val="0"/>
        <w:bidi w:val="0"/>
        <w:spacing w:line="560" w:lineRule="atLeast"/>
        <w:ind w:left="663" w:leftChars="0" w:firstLine="0" w:firstLineChars="0"/>
        <w:rPr>
          <w:spacing w:val="8"/>
        </w:rPr>
      </w:pPr>
      <w:r>
        <w:rPr>
          <w:spacing w:val="8"/>
        </w:rPr>
        <w:t>山东航空学院研究生学术论坛参赛候选人推荐表</w:t>
      </w:r>
    </w:p>
    <w:p w14:paraId="50BB1F2F">
      <w:pPr>
        <w:pStyle w:val="2"/>
        <w:keepNext w:val="0"/>
        <w:keepLines w:val="0"/>
        <w:pageBreakBefore w:val="0"/>
        <w:overflowPunct/>
        <w:topLinePunct w:val="0"/>
        <w:bidi w:val="0"/>
        <w:spacing w:line="560" w:lineRule="atLeast"/>
        <w:ind w:firstLine="648" w:firstLineChars="200"/>
      </w:pPr>
      <w:r>
        <w:rPr>
          <w:rFonts w:hint="eastAsia"/>
          <w:spacing w:val="7"/>
          <w:lang w:val="en-US" w:eastAsia="zh-CN"/>
        </w:rPr>
        <w:t>4.</w:t>
      </w:r>
      <w:r>
        <w:rPr>
          <w:spacing w:val="7"/>
        </w:rPr>
        <w:t>山东航空学院优秀学术论文评选推荐表</w:t>
      </w:r>
    </w:p>
    <w:p w14:paraId="52884D96">
      <w:pPr>
        <w:pStyle w:val="2"/>
        <w:keepNext w:val="0"/>
        <w:keepLines w:val="0"/>
        <w:pageBreakBefore w:val="0"/>
        <w:numPr>
          <w:ilvl w:val="0"/>
          <w:numId w:val="0"/>
        </w:numPr>
        <w:overflowPunct/>
        <w:topLinePunct w:val="0"/>
        <w:bidi w:val="0"/>
        <w:spacing w:line="560" w:lineRule="atLeast"/>
        <w:ind w:left="663" w:leftChars="0"/>
        <w:rPr>
          <w:rFonts w:hint="eastAsia"/>
          <w:spacing w:val="8"/>
          <w:lang w:val="en-US" w:eastAsia="zh-CN"/>
        </w:rPr>
      </w:pPr>
      <w:r>
        <w:rPr>
          <w:rFonts w:hint="eastAsia"/>
          <w:spacing w:val="8"/>
          <w:lang w:val="en-US" w:eastAsia="zh-CN"/>
        </w:rPr>
        <w:t>5.</w:t>
      </w:r>
      <w:r>
        <w:rPr>
          <w:rFonts w:hint="default"/>
          <w:spacing w:val="8"/>
        </w:rPr>
        <w:t>“我与导师的故事”</w:t>
      </w:r>
      <w:r>
        <w:rPr>
          <w:rFonts w:hint="eastAsia"/>
          <w:spacing w:val="8"/>
          <w:lang w:val="en-US" w:eastAsia="zh-CN"/>
        </w:rPr>
        <w:t>征集汇总表</w:t>
      </w:r>
    </w:p>
    <w:p w14:paraId="1AB16672">
      <w:pPr>
        <w:pStyle w:val="2"/>
        <w:keepNext w:val="0"/>
        <w:keepLines w:val="0"/>
        <w:pageBreakBefore w:val="0"/>
        <w:overflowPunct/>
        <w:topLinePunct w:val="0"/>
        <w:bidi w:val="0"/>
        <w:spacing w:line="560" w:lineRule="atLeast"/>
        <w:ind w:left="654"/>
      </w:pPr>
      <w:r>
        <w:rPr>
          <w:rFonts w:hint="eastAsia"/>
          <w:spacing w:val="8"/>
          <w:lang w:val="en-US" w:eastAsia="zh-CN"/>
        </w:rPr>
        <w:t>6</w:t>
      </w:r>
      <w:r>
        <w:rPr>
          <w:spacing w:val="8"/>
        </w:rPr>
        <w:t>.山东航空学院研究生“学术标兵”候选人申请表</w:t>
      </w:r>
    </w:p>
    <w:p w14:paraId="23013604">
      <w:pPr>
        <w:pStyle w:val="2"/>
        <w:keepNext w:val="0"/>
        <w:keepLines w:val="0"/>
        <w:pageBreakBefore w:val="0"/>
        <w:overflowPunct/>
        <w:topLinePunct w:val="0"/>
        <w:bidi w:val="0"/>
        <w:spacing w:line="560" w:lineRule="atLeast"/>
        <w:ind w:left="654"/>
        <w:rPr>
          <w:rFonts w:hint="default"/>
          <w:spacing w:val="8"/>
          <w:lang w:val="en-US" w:eastAsia="zh-CN"/>
        </w:rPr>
      </w:pPr>
      <w:r>
        <w:rPr>
          <w:rFonts w:hint="eastAsia"/>
          <w:spacing w:val="8"/>
          <w:lang w:val="en-US" w:eastAsia="zh-CN"/>
        </w:rPr>
        <w:t>7.《山东航空学院研究生“学术标兵”候选人汇总表》</w:t>
      </w:r>
    </w:p>
    <w:p w14:paraId="54A3402A">
      <w:pPr>
        <w:keepNext w:val="0"/>
        <w:keepLines w:val="0"/>
        <w:pageBreakBefore w:val="0"/>
        <w:overflowPunct/>
        <w:topLinePunct w:val="0"/>
        <w:bidi w:val="0"/>
        <w:spacing w:line="560" w:lineRule="atLeast"/>
        <w:rPr>
          <w:rFonts w:ascii="Arial"/>
          <w:sz w:val="21"/>
        </w:rPr>
      </w:pPr>
    </w:p>
    <w:p w14:paraId="3528EFC8">
      <w:pPr>
        <w:keepNext w:val="0"/>
        <w:keepLines w:val="0"/>
        <w:pageBreakBefore w:val="0"/>
        <w:overflowPunct/>
        <w:topLinePunct w:val="0"/>
        <w:bidi w:val="0"/>
        <w:spacing w:line="560" w:lineRule="atLeast"/>
        <w:rPr>
          <w:rFonts w:ascii="Arial"/>
          <w:sz w:val="21"/>
        </w:rPr>
      </w:pPr>
    </w:p>
    <w:p w14:paraId="598AC3AA">
      <w:pPr>
        <w:keepNext w:val="0"/>
        <w:keepLines w:val="0"/>
        <w:pageBreakBefore w:val="0"/>
        <w:overflowPunct/>
        <w:topLinePunct w:val="0"/>
        <w:bidi w:val="0"/>
        <w:spacing w:line="560" w:lineRule="atLeast"/>
        <w:rPr>
          <w:rFonts w:ascii="Arial"/>
          <w:sz w:val="21"/>
        </w:rPr>
      </w:pPr>
    </w:p>
    <w:p w14:paraId="20B05D3A">
      <w:pPr>
        <w:keepNext w:val="0"/>
        <w:keepLines w:val="0"/>
        <w:pageBreakBefore w:val="0"/>
        <w:overflowPunct/>
        <w:topLinePunct w:val="0"/>
        <w:bidi w:val="0"/>
        <w:spacing w:line="560" w:lineRule="atLeast"/>
        <w:rPr>
          <w:rFonts w:ascii="Arial"/>
          <w:sz w:val="21"/>
        </w:rPr>
      </w:pPr>
    </w:p>
    <w:p w14:paraId="266186AD">
      <w:pPr>
        <w:pStyle w:val="2"/>
        <w:keepNext w:val="0"/>
        <w:keepLines w:val="0"/>
        <w:pageBreakBefore w:val="0"/>
        <w:overflowPunct/>
        <w:topLinePunct w:val="0"/>
        <w:bidi w:val="0"/>
        <w:spacing w:line="560" w:lineRule="atLeast"/>
        <w:ind w:left="5595"/>
        <w:jc w:val="both"/>
      </w:pPr>
      <w:r>
        <w:rPr>
          <w:spacing w:val="8"/>
        </w:rPr>
        <w:t>研究生处</w:t>
      </w:r>
    </w:p>
    <w:p w14:paraId="755BB618">
      <w:pPr>
        <w:pStyle w:val="2"/>
        <w:keepNext w:val="0"/>
        <w:keepLines w:val="0"/>
        <w:pageBreakBefore w:val="0"/>
        <w:overflowPunct/>
        <w:topLinePunct w:val="0"/>
        <w:bidi w:val="0"/>
        <w:spacing w:line="560" w:lineRule="atLeast"/>
        <w:ind w:left="5136"/>
      </w:pPr>
      <w:r>
        <w:rPr>
          <w:spacing w:val="-7"/>
        </w:rPr>
        <w:t>202</w:t>
      </w:r>
      <w:r>
        <w:rPr>
          <w:rFonts w:hint="eastAsia"/>
          <w:spacing w:val="-7"/>
          <w:lang w:val="en-US" w:eastAsia="zh-CN"/>
        </w:rPr>
        <w:t>6</w:t>
      </w:r>
      <w:r>
        <w:rPr>
          <w:spacing w:val="-51"/>
        </w:rPr>
        <w:t xml:space="preserve"> </w:t>
      </w:r>
      <w:r>
        <w:rPr>
          <w:spacing w:val="-7"/>
        </w:rPr>
        <w:t>年</w:t>
      </w:r>
      <w:r>
        <w:rPr>
          <w:spacing w:val="-49"/>
        </w:rPr>
        <w:t xml:space="preserve"> </w:t>
      </w:r>
      <w:r>
        <w:rPr>
          <w:spacing w:val="-7"/>
        </w:rPr>
        <w:t>4</w:t>
      </w:r>
      <w:r>
        <w:rPr>
          <w:spacing w:val="-46"/>
        </w:rPr>
        <w:t xml:space="preserve"> </w:t>
      </w:r>
      <w:r>
        <w:rPr>
          <w:spacing w:val="-7"/>
        </w:rPr>
        <w:t>月</w:t>
      </w:r>
      <w:r>
        <w:rPr>
          <w:spacing w:val="-51"/>
        </w:rPr>
        <w:t xml:space="preserve"> </w:t>
      </w:r>
      <w:r>
        <w:rPr>
          <w:spacing w:val="-7"/>
        </w:rPr>
        <w:t>2</w:t>
      </w:r>
      <w:r>
        <w:rPr>
          <w:rFonts w:hint="eastAsia"/>
          <w:spacing w:val="-7"/>
          <w:lang w:val="en-US" w:eastAsia="zh-CN"/>
        </w:rPr>
        <w:t>9</w:t>
      </w:r>
      <w:r>
        <w:rPr>
          <w:spacing w:val="-7"/>
        </w:rPr>
        <w:t xml:space="preserve"> 日</w:t>
      </w:r>
    </w:p>
    <w:p w14:paraId="7C91B716"/>
    <w:sectPr>
      <w:footerReference r:id="rId5" w:type="default"/>
      <w:pgSz w:w="11906" w:h="16839"/>
      <w:pgMar w:top="1431" w:right="1378" w:bottom="1429" w:left="1708" w:header="0" w:footer="85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6AC403-14A3-4B15-B461-A20AC246E53E}"/>
  </w:font>
  <w:font w:name="黑体">
    <w:panose1 w:val="02010609060101010101"/>
    <w:charset w:val="86"/>
    <w:family w:val="auto"/>
    <w:pitch w:val="default"/>
    <w:sig w:usb0="800002BF" w:usb1="38CF7CFA" w:usb2="00000016" w:usb3="00000000" w:csb0="00040001" w:csb1="00000000"/>
    <w:embedRegular r:id="rId2" w:fontKey="{AB785FEE-5A40-411E-AE8E-568FA721B5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E458803-0700-4DBE-960F-9E5B4D4C4E44}"/>
  </w:font>
  <w:font w:name="FangSong_GB2312">
    <w:altName w:val="仿宋_GB2312"/>
    <w:panose1 w:val="02010609030101010101"/>
    <w:charset w:val="86"/>
    <w:family w:val="auto"/>
    <w:pitch w:val="default"/>
    <w:sig w:usb0="00000000" w:usb1="00000000" w:usb2="00000000" w:usb3="00000000" w:csb0="00040000" w:csb1="00000000"/>
    <w:embedRegular r:id="rId4" w:fontKey="{6F33E45E-2228-4229-9A95-3101820F5CB0}"/>
  </w:font>
  <w:font w:name="方正小标宋简体">
    <w:panose1 w:val="02000000000000000000"/>
    <w:charset w:val="86"/>
    <w:family w:val="auto"/>
    <w:pitch w:val="default"/>
    <w:sig w:usb0="00000001" w:usb1="08000000" w:usb2="00000000" w:usb3="00000000" w:csb0="00040000" w:csb1="00000000"/>
    <w:embedRegular r:id="rId5" w:fontKey="{275CB78F-6148-4D98-9493-5D552804CAA0}"/>
  </w:font>
  <w:font w:name="华文中宋">
    <w:panose1 w:val="02010600040101010101"/>
    <w:charset w:val="86"/>
    <w:family w:val="auto"/>
    <w:pitch w:val="default"/>
    <w:sig w:usb0="00000287" w:usb1="080F0000" w:usb2="00000000" w:usb3="00000000" w:csb0="0004009F" w:csb1="DFD70000"/>
    <w:embedRegular r:id="rId6" w:fontKey="{15FF7F3C-3E10-4FB0-AEA7-BDD5D2C46102}"/>
  </w:font>
  <w:font w:name="仿宋_GB2312">
    <w:panose1 w:val="02010609030101010101"/>
    <w:charset w:val="86"/>
    <w:family w:val="auto"/>
    <w:pitch w:val="default"/>
    <w:sig w:usb0="00000001" w:usb1="080E0000" w:usb2="00000000" w:usb3="00000000" w:csb0="00040000" w:csb1="00000000"/>
    <w:embedRegular r:id="rId7" w:fontKey="{DBAE4C45-1C6F-470B-8987-75B104ECBF80}"/>
  </w:font>
  <w:font w:name="方正公文小标宋">
    <w:panose1 w:val="02000500000000000000"/>
    <w:charset w:val="86"/>
    <w:family w:val="auto"/>
    <w:pitch w:val="default"/>
    <w:sig w:usb0="A00002BF" w:usb1="38CF7CFA" w:usb2="00000016" w:usb3="00000000" w:csb0="00040001" w:csb1="00000000"/>
    <w:embedRegular r:id="rId8" w:fontKey="{D0239F29-98E4-43F4-A288-1A415C86B54F}"/>
  </w:font>
  <w:font w:name="KaiTi_GB2312">
    <w:altName w:val="楷体"/>
    <w:panose1 w:val="02010609030101010101"/>
    <w:charset w:val="86"/>
    <w:family w:val="auto"/>
    <w:pitch w:val="default"/>
    <w:sig w:usb0="00000000" w:usb1="00000000" w:usb2="00000000" w:usb3="00000000" w:csb0="00040000" w:csb1="00000000"/>
    <w:embedRegular r:id="rId9" w:fontKey="{C8DD21B6-0815-4153-9AAA-F2D595443903}"/>
  </w:font>
  <w:font w:name="仿宋">
    <w:panose1 w:val="02010609060101010101"/>
    <w:charset w:val="86"/>
    <w:family w:val="auto"/>
    <w:pitch w:val="default"/>
    <w:sig w:usb0="800002BF" w:usb1="38CF7CFA" w:usb2="00000016" w:usb3="00000000" w:csb0="00040001" w:csb1="00000000"/>
    <w:embedRegular r:id="rId10" w:fontKey="{8428CB8A-917D-44CA-B06D-19FB639DB01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BAB6E">
    <w:pPr>
      <w:spacing w:line="169" w:lineRule="auto"/>
      <w:ind w:left="4348"/>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5A82EF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5A82EF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05361"/>
    <w:multiLevelType w:val="singleLevel"/>
    <w:tmpl w:val="82B05361"/>
    <w:lvl w:ilvl="0" w:tentative="0">
      <w:start w:val="1"/>
      <w:numFmt w:val="decimal"/>
      <w:lvlText w:val="%1."/>
      <w:lvlJc w:val="left"/>
      <w:pPr>
        <w:tabs>
          <w:tab w:val="left" w:pos="312"/>
        </w:tabs>
      </w:pPr>
    </w:lvl>
  </w:abstractNum>
  <w:abstractNum w:abstractNumId="1">
    <w:nsid w:val="EEF97855"/>
    <w:multiLevelType w:val="singleLevel"/>
    <w:tmpl w:val="EEF97855"/>
    <w:lvl w:ilvl="0" w:tentative="0">
      <w:start w:val="6"/>
      <w:numFmt w:val="chineseCounting"/>
      <w:suff w:val="nothing"/>
      <w:lvlText w:val="（%1）"/>
      <w:lvlJc w:val="left"/>
      <w:rPr>
        <w:rFonts w:hint="eastAsia"/>
      </w:rPr>
    </w:lvl>
  </w:abstractNum>
  <w:abstractNum w:abstractNumId="2">
    <w:nsid w:val="75551D8D"/>
    <w:multiLevelType w:val="singleLevel"/>
    <w:tmpl w:val="75551D8D"/>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334FE"/>
    <w:rsid w:val="17D80701"/>
    <w:rsid w:val="336334FE"/>
    <w:rsid w:val="48F50E49"/>
    <w:rsid w:val="703800C5"/>
    <w:rsid w:val="77557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2827</Words>
  <Characters>3015</Characters>
  <Lines>0</Lines>
  <Paragraphs>0</Paragraphs>
  <TotalTime>0</TotalTime>
  <ScaleCrop>false</ScaleCrop>
  <LinksUpToDate>false</LinksUpToDate>
  <CharactersWithSpaces>3080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2026-04-29T07:40:00Z</dcterms:created>
  <dc:creator>xixi</dc:creator>
  <cp:lastModifiedBy>xixi</cp:lastModifiedBy>
  <dcterms:modified xsi:type="dcterms:W3CDTF">2026-04-29T07:43:09Z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D203E9245C774F2B99BE0968D0F59E1A_13</vt:lpwstr>
  </property>
  <property fmtid="{D5CDD505-2E9C-101B-9397-08002B2CF9AE}" pid="4" name="KSOTemplateDocerSaveRecord">
    <vt:lpwstr>eyJoZGlkIjoiM2RhY2FhZGYzOWU3MzRkN2Q1Y2I2MDNhMjdkYmM4ODQiLCJ1c2VySWQiOiIyODI1ODQwNjYifQ==</vt:lpwstr>
  </property>
</Properties>
</file>