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76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196"/>
        <w:gridCol w:w="1775"/>
        <w:gridCol w:w="1200"/>
        <w:gridCol w:w="1868"/>
        <w:gridCol w:w="4228"/>
        <w:gridCol w:w="27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37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滨州学院硕士专业学位授权点招生方向一览表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专业学位代码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专业学位名称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专业领域代码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专业领域名称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招生方向</w:t>
            </w:r>
          </w:p>
        </w:tc>
        <w:tc>
          <w:tcPr>
            <w:tcW w:w="27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承建单位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0857</w:t>
            </w:r>
          </w:p>
        </w:tc>
        <w:tc>
          <w:tcPr>
            <w:tcW w:w="1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bdr w:val="none" w:color="auto" w:sz="0" w:space="0"/>
                <w:lang w:val="en-US" w:eastAsia="zh-CN" w:bidi="ar"/>
              </w:rPr>
              <w:t>资源与环境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085701</w:t>
            </w:r>
          </w:p>
        </w:tc>
        <w:tc>
          <w:tcPr>
            <w:tcW w:w="18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bdr w:val="none" w:color="auto" w:sz="0" w:space="0"/>
                <w:lang w:val="en-US" w:eastAsia="zh-CN" w:bidi="ar"/>
              </w:rPr>
              <w:t>环境工程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①固体废物处理与资源化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②环境功能材料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③环境生物技术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④水处理技术与工程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⑤机场环境工程</w:t>
            </w:r>
          </w:p>
        </w:tc>
        <w:tc>
          <w:tcPr>
            <w:tcW w:w="275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生物与环境工程学院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7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7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8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42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⑥生态环境保护与修复技术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⑦环境影响评价与管理（黄河流域生态保护和高质量发展重大战略支持专项）</w:t>
            </w:r>
          </w:p>
        </w:tc>
        <w:tc>
          <w:tcPr>
            <w:tcW w:w="275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黄河三角洲生态环境研究中心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085702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bdr w:val="none" w:color="auto" w:sz="0" w:space="0"/>
                <w:lang w:val="en-US" w:eastAsia="zh-CN" w:bidi="ar"/>
              </w:rPr>
              <w:t>安全工程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①化工过程安全与技术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②工业通风与粉尘防治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③矿井灾害预测与防治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④材料与工业安全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⑤安全生产与应急管理</w:t>
            </w:r>
          </w:p>
        </w:tc>
        <w:tc>
          <w:tcPr>
            <w:tcW w:w="27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化工与安全学院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0861</w:t>
            </w:r>
          </w:p>
        </w:tc>
        <w:tc>
          <w:tcPr>
            <w:tcW w:w="17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bdr w:val="none" w:color="auto" w:sz="0" w:space="0"/>
                <w:lang w:val="en-US" w:eastAsia="zh-CN" w:bidi="ar"/>
              </w:rPr>
              <w:t>交通运输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086104</w:t>
            </w:r>
          </w:p>
        </w:tc>
        <w:tc>
          <w:tcPr>
            <w:tcW w:w="18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bdr w:val="none" w:color="auto" w:sz="0" w:space="0"/>
                <w:lang w:val="en-US" w:eastAsia="zh-CN" w:bidi="ar"/>
              </w:rPr>
              <w:t>航空交通运输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①航空载运工具运用工程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②航空交通信息与控制工程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③航空运行安全与人因工程</w:t>
            </w:r>
          </w:p>
        </w:tc>
        <w:tc>
          <w:tcPr>
            <w:tcW w:w="275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飞行学院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7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7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8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42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④航空无人系统工程</w:t>
            </w:r>
          </w:p>
        </w:tc>
        <w:tc>
          <w:tcPr>
            <w:tcW w:w="2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航空工程学院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7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7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8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42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⑤航空交通运输规划与管理</w:t>
            </w:r>
          </w:p>
        </w:tc>
        <w:tc>
          <w:tcPr>
            <w:tcW w:w="2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机场学院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7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7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8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42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⑥航空制造与维修工程</w:t>
            </w:r>
          </w:p>
        </w:tc>
        <w:tc>
          <w:tcPr>
            <w:tcW w:w="2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机电工程学院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7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1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7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8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42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⑦航空交通基础设施建设工程</w:t>
            </w:r>
          </w:p>
        </w:tc>
        <w:tc>
          <w:tcPr>
            <w:tcW w:w="275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建筑工程学院</w:t>
            </w:r>
          </w:p>
        </w:tc>
      </w:tr>
    </w:tbl>
    <w:p/>
    <w:sectPr>
      <w:pgSz w:w="16838" w:h="11905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zMzNhYjcwZTJlZTQ2YzNhNzQwNGY4ZmI3YzNmYWQifQ=="/>
  </w:docVars>
  <w:rsids>
    <w:rsidRoot w:val="180F3033"/>
    <w:rsid w:val="180F30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">
    <w:name w:val="font81"/>
    <w:basedOn w:val="3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139</Characters>
  <Lines>0</Lines>
  <Paragraphs>0</Paragraphs>
  <TotalTime>3</TotalTime>
  <ScaleCrop>false</ScaleCrop>
  <LinksUpToDate>false</LinksUpToDate>
  <CharactersWithSpaces>139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2022-05-01T08:13:00Z</dcterms:created>
  <dc:creator>道通为一</dc:creator>
  <cp:lastModifiedBy>道通为一</cp:lastModifiedBy>
  <dcterms:modified xsi:type="dcterms:W3CDTF">2022-05-01T08:24:06Z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9ED11C63441249968612E5AC7EA09F82</vt:lpwstr>
  </property>
</Properties>
</file>