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/>
        </w:rPr>
        <w:t>山 东 航 空 学 院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00" w:lineRule="exact"/>
        <w:jc w:val="center"/>
        <w:rPr>
          <w:rFonts w:ascii="方正小标宋简体" w:hAnsi="方正小标宋简体" w:eastAsia="方正小标宋简体" w:cs="方正小标宋简体"/>
          <w:kern w:val="2"/>
          <w:sz w:val="32"/>
          <w:szCs w:val="32"/>
          <w:lang w:val="zh-TW" w:eastAsia="zh-TW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/>
        </w:rPr>
        <w:t>研究生期末考核</w:t>
      </w: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zh-TW" w:eastAsia="zh-TW"/>
        </w:rPr>
        <w:t>阅卷规范</w:t>
      </w:r>
    </w:p>
    <w:p>
      <w:pPr>
        <w:pStyle w:val="6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40" w:lineRule="exact"/>
        <w:ind w:firstLine="72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一、教师评阅试卷时，应密封评阅，不得拆封评阅。评阅完毕，经教师所在单位检查后方可拆封誊分，拆封时，须有本单位他人在场。</w:t>
      </w:r>
    </w:p>
    <w:p>
      <w:pPr>
        <w:pStyle w:val="6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二、教师在批改试卷时应本着严肃认真的态度，严格按照试卷的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/>
        </w:rPr>
        <w:t>参考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答案及评分标准，客观公正地阅卷计分，避免人情分，不得出现无故提高或降低学生成绩的现象，累加总分应准确无误。</w:t>
      </w:r>
    </w:p>
    <w:p>
      <w:pPr>
        <w:pStyle w:val="6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三、统一命题考核的课程必须组织教师集体阅卷，采用流水作业方式批改；其它课程应由各教研室尽量组织教师集体阅卷，实在不具备条件的，由任课教师自行评阅。</w:t>
      </w:r>
    </w:p>
    <w:p>
      <w:pPr>
        <w:pStyle w:val="6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四、评阅试卷一律使用红色笔，记分数字必须工整、清晰、规范，分数一经评定，不得随意更改，若因误评或漏评确需更改时，评卷教师须在改动处签名，事后更改要注明更改日期。</w:t>
      </w:r>
    </w:p>
    <w:p>
      <w:pPr>
        <w:pStyle w:val="6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五、阅卷结束后，任课教师要认真复查，凡卷面分数有改动的，阅卷教师要在改动处签名，试卷一经拆封，任何人不得改动分数。</w:t>
      </w:r>
    </w:p>
    <w:p>
      <w:pPr>
        <w:pStyle w:val="6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六、试卷批改标记的具体要求：</w:t>
      </w:r>
    </w:p>
    <w:p>
      <w:pPr>
        <w:pStyle w:val="6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（一）答题错误或未答的用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叉号（</w:t>
      </w:r>
      <w:r>
        <w:rPr>
          <w:rFonts w:hint="default" w:ascii="Arial" w:hAnsi="Arial" w:cs="Arial" w:eastAsiaTheme="minorEastAsia"/>
          <w:bCs/>
          <w:sz w:val="24"/>
          <w:szCs w:val="24"/>
          <w:lang w:val="en-US" w:eastAsia="zh-CN"/>
        </w:rPr>
        <w:t>×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）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标出，不准确的用问号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CN"/>
        </w:rPr>
        <w:t>（？）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标出，不完整的用省略号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CN"/>
        </w:rPr>
        <w:t>（</w:t>
      </w:r>
      <w:r>
        <w:rPr>
          <w:rFonts w:hint="default" w:ascii="Arial" w:hAnsi="Arial" w:cs="Arial" w:eastAsiaTheme="minorEastAsia"/>
          <w:bCs/>
          <w:sz w:val="24"/>
          <w:szCs w:val="24"/>
          <w:lang w:val="zh-TW" w:eastAsia="zh-CN"/>
        </w:rPr>
        <w:t>…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CN"/>
        </w:rPr>
        <w:t>）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标出，并在相应位置标记应得正分值；试题完全正确的直接在相应位置标记应得正分值。</w:t>
      </w:r>
    </w:p>
    <w:p>
      <w:pPr>
        <w:pStyle w:val="6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（二）对于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问答题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类型的题目，步骤分值或论点分值可用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带圈的数字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标注，小题右侧标注应得正分值，大题应在题号左侧标明该大题正分值，并将大题得分（数字）记在答题纸首页上方相应的记分栏内；</w:t>
      </w:r>
    </w:p>
    <w:p>
      <w:pPr>
        <w:pStyle w:val="6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对于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填空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、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选择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、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判断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类型的题目，小题处不标注分值，大题应在题号左侧标明该大题正分值，并将大题得分（数字）记在答题纸首页上方相应的记分栏内。</w:t>
      </w:r>
    </w:p>
    <w:p>
      <w:pPr>
        <w:pStyle w:val="6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（三）对于在批改试卷中的误笔（包括分数改动），应在其错误处打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“\\”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后改正，并在其下方签上改判教师的全名。</w:t>
      </w:r>
    </w:p>
    <w:p>
      <w:pPr>
        <w:pStyle w:val="6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（四）如阅卷为流水作业，阅卷人应分别在答题纸首页上方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相应的阅卷人栏内签全名；如阅卷为个人评阅，仅须在第一题对应的阅卷人栏中签全名，其余阅卷人栏中均可只签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姓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”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。</w:t>
      </w:r>
    </w:p>
    <w:p>
      <w:pPr>
        <w:pStyle w:val="6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（五）试卷总分四舍五入后计入得分框，小数点后保留一位数。</w:t>
      </w:r>
    </w:p>
    <w:p>
      <w:pPr>
        <w:pStyle w:val="6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七、评阅试卷时，应保持卷面的整洁，不得在试卷上出现与试卷批改无关的字迹。</w:t>
      </w:r>
    </w:p>
    <w:p>
      <w:pPr>
        <w:pStyle w:val="6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八、评阅结束后必须进行认真复查。对成绩不合格的试卷，特别是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55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－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59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zh-TW" w:eastAsia="zh-TW"/>
        </w:rPr>
        <w:t>分的试卷要逐一进行认真、细致的复查，严防误判、漏判。</w:t>
      </w:r>
    </w:p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zMzNhYjcwZTJlZTQ2YzNhNzQwNGY4ZmI3YzNmYWQifQ=="/>
  </w:docVars>
  <w:rsids>
    <w:rsidRoot w:val="00000000"/>
    <w:rsid w:val="137526CD"/>
    <w:rsid w:val="3F95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 A"/>
    <w:qFormat/>
    <w:uiPriority w:val="99"/>
    <w:pPr>
      <w:widowControl w:val="0"/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jc w:val="both"/>
    </w:pPr>
    <w:rPr>
      <w:rFonts w:ascii="Arial Unicode MS" w:hAnsi="Arial Unicode MS" w:eastAsia="宋体" w:cs="Arial Unicode MS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2023-11-17T10:43:00Z</dcterms:created>
  <dc:creator>Administrator</dc:creator>
  <cp:lastModifiedBy>道通为一</cp:lastModifiedBy>
  <dcterms:modified xsi:type="dcterms:W3CDTF">2023-12-15T08:01:00Z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C813E3D703144A2BA47F3864F1C6D32A_12</vt:lpwstr>
  </property>
</Properties>
</file>